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ymbol" w:eastAsia="Symbol" w:hAnsi="Symbol" w:cs="Symbol"/>
          <w:sz w:val="24"/>
          <w:szCs w:val="24"/>
        </w:rPr>
        <w:id w:val="9136892"/>
        <w:docPartObj>
          <w:docPartGallery w:val="Cover Pages"/>
          <w:docPartUnique/>
        </w:docPartObj>
      </w:sdtPr>
      <w:sdtEndPr/>
      <w:sdtContent>
        <w:p w14:paraId="65FE3B5E" w14:textId="77777777" w:rsidR="00D84736" w:rsidRDefault="0016417D">
          <w:pPr>
            <w:rPr>
              <w:lang w:val="fr-FR"/>
            </w:rPr>
          </w:pPr>
          <w:r>
            <w:rPr>
              <w:noProof/>
              <w:lang w:val="fr-FR"/>
            </w:rPr>
            <mc:AlternateContent>
              <mc:Choice Requires="wpg">
                <w:drawing>
                  <wp:anchor distT="0" distB="0" distL="0" distR="0" simplePos="0" relativeHeight="2" behindDoc="0" locked="0" layoutInCell="0" allowOverlap="1" wp14:anchorId="360DC041" wp14:editId="4895526F">
                    <wp:simplePos x="0" y="0"/>
                    <wp:positionH relativeFrom="page">
                      <wp:align>right</wp:align>
                    </wp:positionH>
                    <wp:positionV relativeFrom="page">
                      <wp:align>top</wp:align>
                    </wp:positionV>
                    <wp:extent cx="3113405" cy="10058400"/>
                    <wp:effectExtent l="0" t="0" r="0" b="0"/>
                    <wp:wrapNone/>
                    <wp:docPr id="1" name="Group 453"/>
                    <wp:cNvGraphicFramePr/>
                    <a:graphic xmlns:a="http://schemas.openxmlformats.org/drawingml/2006/main">
                      <a:graphicData uri="http://schemas.microsoft.com/office/word/2010/wordprocessingGroup">
                        <wpg:wgp>
                          <wpg:cNvGrpSpPr/>
                          <wpg:grpSpPr>
                            <a:xfrm>
                              <a:off x="0" y="0"/>
                              <a:ext cx="3113280" cy="10058400"/>
                              <a:chOff x="0" y="0"/>
                              <a:chExt cx="3113280" cy="10058400"/>
                            </a:xfrm>
                          </wpg:grpSpPr>
                          <wps:wsp>
                            <wps:cNvPr id="2" name="Rectangle 2"/>
                            <wps:cNvSpPr/>
                            <wps:spPr>
                              <a:xfrm>
                                <a:off x="0" y="0"/>
                                <a:ext cx="136440" cy="10058400"/>
                              </a:xfrm>
                              <a:prstGeom prst="rect">
                                <a:avLst/>
                              </a:prstGeom>
                              <a:pattFill prst="dkVert">
                                <a:fgClr>
                                  <a:srgbClr val="EC987D">
                                    <a:alpha val="80000"/>
                                  </a:srgbClr>
                                </a:fgClr>
                                <a:bgClr>
                                  <a:srgbClr val="FFFFFF">
                                    <a:alpha val="80000"/>
                                  </a:srgbClr>
                                </a:bgClr>
                              </a:pattFill>
                              <a:ln w="0">
                                <a:noFill/>
                              </a:ln>
                            </wps:spPr>
                            <wps:style>
                              <a:lnRef idx="0">
                                <a:scrgbClr r="0" g="0" b="0"/>
                              </a:lnRef>
                              <a:fillRef idx="0">
                                <a:scrgbClr r="0" g="0" b="0"/>
                              </a:fillRef>
                              <a:effectRef idx="0">
                                <a:scrgbClr r="0" g="0" b="0"/>
                              </a:effectRef>
                              <a:fontRef idx="minor"/>
                            </wps:style>
                            <wps:bodyPr/>
                          </wps:wsp>
                          <wps:wsp>
                            <wps:cNvPr id="3" name="Rectangle 3"/>
                            <wps:cNvSpPr/>
                            <wps:spPr>
                              <a:xfrm>
                                <a:off x="124560" y="0"/>
                                <a:ext cx="2971080" cy="10058400"/>
                              </a:xfrm>
                              <a:prstGeom prst="rect">
                                <a:avLst/>
                              </a:prstGeom>
                              <a:solidFill>
                                <a:schemeClr val="accent6"/>
                              </a:solidFill>
                              <a:ln w="0">
                                <a:noFill/>
                              </a:ln>
                            </wps:spPr>
                            <wps:style>
                              <a:lnRef idx="0">
                                <a:scrgbClr r="0" g="0" b="0"/>
                              </a:lnRef>
                              <a:fillRef idx="0">
                                <a:scrgbClr r="0" g="0" b="0"/>
                              </a:fillRef>
                              <a:effectRef idx="0">
                                <a:scrgbClr r="0" g="0" b="0"/>
                              </a:effectRef>
                              <a:fontRef idx="minor"/>
                            </wps:style>
                            <wps:bodyPr/>
                          </wps:wsp>
                          <wps:wsp>
                            <wps:cNvPr id="4" name="Rectangle 4"/>
                            <wps:cNvSpPr/>
                            <wps:spPr>
                              <a:xfrm>
                                <a:off x="14040" y="0"/>
                                <a:ext cx="3099600" cy="2375640"/>
                              </a:xfrm>
                              <a:prstGeom prst="rect">
                                <a:avLst/>
                              </a:prstGeom>
                              <a:noFill/>
                              <a:ln w="0">
                                <a:noFill/>
                              </a:ln>
                            </wps:spPr>
                            <wps:style>
                              <a:lnRef idx="0">
                                <a:scrgbClr r="0" g="0" b="0"/>
                              </a:lnRef>
                              <a:fillRef idx="0">
                                <a:scrgbClr r="0" g="0" b="0"/>
                              </a:fillRef>
                              <a:effectRef idx="0">
                                <a:scrgbClr r="0" g="0" b="0"/>
                              </a:effectRef>
                              <a:fontRef idx="minor"/>
                            </wps:style>
                            <wps:txbx>
                              <w:txbxContent>
                                <w:p w14:paraId="3E360CEE" w14:textId="77777777" w:rsidR="00D84736" w:rsidRDefault="0016417D">
                                  <w:pPr>
                                    <w:overflowPunct w:val="0"/>
                                    <w:spacing w:after="0" w:line="240" w:lineRule="auto"/>
                                    <w:jc w:val="left"/>
                                  </w:pPr>
                                  <w:r>
                                    <w:rPr>
                                      <w:color w:val="FFFFFF"/>
                                      <w:sz w:val="96"/>
                                      <w:szCs w:val="96"/>
                                    </w:rPr>
                                    <w:t>2022</w:t>
                                  </w:r>
                                </w:p>
                              </w:txbxContent>
                            </wps:txbx>
                            <wps:bodyPr lIns="365760" tIns="182880" rIns="182880" bIns="182880" anchor="b" upright="1">
                              <a:noAutofit/>
                            </wps:bodyPr>
                          </wps:wsp>
                          <wps:wsp>
                            <wps:cNvPr id="5" name="Rectangle 5"/>
                            <wps:cNvSpPr/>
                            <wps:spPr>
                              <a:xfrm>
                                <a:off x="0" y="6762600"/>
                                <a:ext cx="3088800" cy="3040920"/>
                              </a:xfrm>
                              <a:prstGeom prst="rect">
                                <a:avLst/>
                              </a:prstGeom>
                              <a:noFill/>
                              <a:ln w="0">
                                <a:noFill/>
                              </a:ln>
                            </wps:spPr>
                            <wps:style>
                              <a:lnRef idx="0">
                                <a:scrgbClr r="0" g="0" b="0"/>
                              </a:lnRef>
                              <a:fillRef idx="0">
                                <a:scrgbClr r="0" g="0" b="0"/>
                              </a:fillRef>
                              <a:effectRef idx="0">
                                <a:scrgbClr r="0" g="0" b="0"/>
                              </a:effectRef>
                              <a:fontRef idx="minor"/>
                            </wps:style>
                            <wps:txbx>
                              <w:txbxContent>
                                <w:p w14:paraId="6173A8F7" w14:textId="77777777" w:rsidR="00D84736" w:rsidRPr="0016417D" w:rsidRDefault="0016417D" w:rsidP="0016417D">
                                  <w:pPr>
                                    <w:overflowPunct w:val="0"/>
                                    <w:spacing w:after="0" w:line="276" w:lineRule="auto"/>
                                    <w:jc w:val="left"/>
                                    <w:rPr>
                                      <w:rFonts w:ascii="Arial Black" w:hAnsi="Arial Black"/>
                                      <w:color w:val="FFFFFF" w:themeColor="background1"/>
                                    </w:rPr>
                                  </w:pPr>
                                  <w:r w:rsidRPr="0016417D">
                                    <w:rPr>
                                      <w:rFonts w:ascii="Arial Black" w:hAnsi="Arial Black"/>
                                      <w:color w:val="FFFFFF" w:themeColor="background1"/>
                                    </w:rPr>
                                    <w:t xml:space="preserve">Zone de missions : </w:t>
                                  </w:r>
                                </w:p>
                                <w:p w14:paraId="2D25E798" w14:textId="77777777" w:rsidR="00D84736" w:rsidRDefault="0016417D" w:rsidP="0016417D">
                                  <w:pPr>
                                    <w:overflowPunct w:val="0"/>
                                    <w:spacing w:after="0" w:line="276" w:lineRule="auto"/>
                                    <w:jc w:val="left"/>
                                  </w:pPr>
                                  <w:proofErr w:type="spellStart"/>
                                  <w:r>
                                    <w:rPr>
                                      <w:color w:val="FFFFFF"/>
                                    </w:rPr>
                                    <w:t>Ressources</w:t>
                                  </w:r>
                                  <w:proofErr w:type="spellEnd"/>
                                  <w:r>
                                    <w:rPr>
                                      <w:color w:val="FFFFFF"/>
                                    </w:rPr>
                                    <w:t xml:space="preserve"> </w:t>
                                  </w:r>
                                  <w:proofErr w:type="spellStart"/>
                                  <w:r>
                                    <w:rPr>
                                      <w:color w:val="FFFFFF"/>
                                    </w:rPr>
                                    <w:t>naturelles</w:t>
                                  </w:r>
                                  <w:proofErr w:type="spellEnd"/>
                                  <w:r>
                                    <w:rPr>
                                      <w:color w:val="FFFFFF"/>
                                    </w:rPr>
                                    <w:t xml:space="preserve"> et </w:t>
                                  </w:r>
                                  <w:proofErr w:type="spellStart"/>
                                  <w:r>
                                    <w:rPr>
                                      <w:color w:val="FFFFFF"/>
                                    </w:rPr>
                                    <w:t>environnement</w:t>
                                  </w:r>
                                  <w:proofErr w:type="spellEnd"/>
                                  <w:r>
                                    <w:rPr>
                                      <w:color w:val="FFFFFF"/>
                                    </w:rPr>
                                    <w:t xml:space="preserve"> </w:t>
                                  </w:r>
                                </w:p>
                                <w:p w14:paraId="22328039" w14:textId="77777777" w:rsidR="00D84736" w:rsidRDefault="00D84736" w:rsidP="0016417D">
                                  <w:pPr>
                                    <w:overflowPunct w:val="0"/>
                                    <w:spacing w:after="0" w:line="276" w:lineRule="auto"/>
                                    <w:jc w:val="left"/>
                                  </w:pPr>
                                </w:p>
                                <w:p w14:paraId="066DC18F" w14:textId="6E7D478C" w:rsidR="00D84736" w:rsidRPr="0016417D" w:rsidRDefault="0016417D" w:rsidP="0016417D">
                                  <w:pPr>
                                    <w:overflowPunct w:val="0"/>
                                    <w:spacing w:after="0" w:line="276" w:lineRule="auto"/>
                                    <w:jc w:val="left"/>
                                    <w:rPr>
                                      <w:rFonts w:ascii="Arial Black" w:hAnsi="Arial Black"/>
                                      <w:color w:val="FFFFFF" w:themeColor="background1"/>
                                    </w:rPr>
                                  </w:pPr>
                                  <w:proofErr w:type="spellStart"/>
                                  <w:r w:rsidRPr="0016417D">
                                    <w:rPr>
                                      <w:rFonts w:ascii="Arial Black" w:hAnsi="Arial Black"/>
                                      <w:color w:val="FFFFFF" w:themeColor="background1"/>
                                    </w:rPr>
                                    <w:t>Responsables</w:t>
                                  </w:r>
                                  <w:proofErr w:type="spellEnd"/>
                                  <w:r w:rsidRPr="0016417D">
                                    <w:rPr>
                                      <w:rFonts w:ascii="Arial Black" w:hAnsi="Arial Black"/>
                                      <w:color w:val="FFFFFF" w:themeColor="background1"/>
                                    </w:rPr>
                                    <w:t xml:space="preserve"> du plan </w:t>
                                  </w:r>
                                  <w:proofErr w:type="spellStart"/>
                                  <w:r w:rsidRPr="0016417D">
                                    <w:rPr>
                                      <w:rFonts w:ascii="Arial Black" w:hAnsi="Arial Black"/>
                                      <w:color w:val="FFFFFF" w:themeColor="background1"/>
                                    </w:rPr>
                                    <w:t>d</w:t>
                                  </w:r>
                                  <w:r>
                                    <w:rPr>
                                      <w:rFonts w:ascii="Arial Black" w:hAnsi="Arial Black"/>
                                      <w:color w:val="FFFFFF" w:themeColor="background1"/>
                                    </w:rPr>
                                    <w:t>’</w:t>
                                  </w:r>
                                  <w:r w:rsidRPr="0016417D">
                                    <w:rPr>
                                      <w:rFonts w:ascii="Arial Black" w:hAnsi="Arial Black"/>
                                      <w:color w:val="FFFFFF" w:themeColor="background1"/>
                                    </w:rPr>
                                    <w:t>action</w:t>
                                  </w:r>
                                  <w:proofErr w:type="spellEnd"/>
                                  <w:r w:rsidRPr="0016417D">
                                    <w:rPr>
                                      <w:rFonts w:ascii="Arial Black" w:hAnsi="Arial Black"/>
                                      <w:color w:val="FFFFFF" w:themeColor="background1"/>
                                    </w:rPr>
                                    <w:t xml:space="preserve"> pour </w:t>
                                  </w:r>
                                  <w:proofErr w:type="spellStart"/>
                                  <w:r w:rsidRPr="0016417D">
                                    <w:rPr>
                                      <w:rFonts w:ascii="Arial Black" w:hAnsi="Arial Black"/>
                                      <w:color w:val="FFFFFF" w:themeColor="background1"/>
                                    </w:rPr>
                                    <w:t>l</w:t>
                                  </w:r>
                                  <w:r>
                                    <w:rPr>
                                      <w:rFonts w:ascii="Arial Black" w:hAnsi="Arial Black"/>
                                      <w:color w:val="FFFFFF" w:themeColor="background1"/>
                                    </w:rPr>
                                    <w:t>’</w:t>
                                  </w:r>
                                  <w:r w:rsidRPr="0016417D">
                                    <w:rPr>
                                      <w:rFonts w:ascii="Arial Black" w:hAnsi="Arial Black"/>
                                      <w:color w:val="FFFFFF" w:themeColor="background1"/>
                                    </w:rPr>
                                    <w:t>équité</w:t>
                                  </w:r>
                                  <w:proofErr w:type="spellEnd"/>
                                  <w:r w:rsidRPr="0016417D">
                                    <w:rPr>
                                      <w:rFonts w:ascii="Arial Black" w:hAnsi="Arial Black"/>
                                      <w:color w:val="FFFFFF" w:themeColor="background1"/>
                                    </w:rPr>
                                    <w:t xml:space="preserve"> : </w:t>
                                  </w:r>
                                </w:p>
                                <w:p w14:paraId="3BA73CED" w14:textId="344F5527" w:rsidR="00D84736" w:rsidRDefault="0016417D" w:rsidP="0016417D">
                                  <w:pPr>
                                    <w:overflowPunct w:val="0"/>
                                    <w:spacing w:after="0" w:line="276" w:lineRule="auto"/>
                                    <w:jc w:val="left"/>
                                  </w:pPr>
                                  <w:r>
                                    <w:rPr>
                                      <w:b/>
                                      <w:bCs/>
                                      <w:color w:val="FFFFFF"/>
                                    </w:rPr>
                                    <w:t>Mary Pletcher Rice</w:t>
                                  </w:r>
                                  <w:r>
                                    <w:rPr>
                                      <w:color w:val="FFFFFF"/>
                                    </w:rPr>
                                    <w:t xml:space="preserve">, </w:t>
                                  </w:r>
                                  <w:proofErr w:type="spellStart"/>
                                  <w:r>
                                    <w:rPr>
                                      <w:color w:val="FFFFFF"/>
                                    </w:rPr>
                                    <w:t>directrice</w:t>
                                  </w:r>
                                  <w:proofErr w:type="spellEnd"/>
                                  <w:r>
                                    <w:rPr>
                                      <w:color w:val="FFFFFF"/>
                                    </w:rPr>
                                    <w:t xml:space="preserve"> </w:t>
                                  </w:r>
                                  <w:proofErr w:type="spellStart"/>
                                  <w:r>
                                    <w:rPr>
                                      <w:color w:val="FFFFFF"/>
                                    </w:rPr>
                                    <w:t>générale</w:t>
                                  </w:r>
                                  <w:proofErr w:type="spellEnd"/>
                                  <w:r>
                                    <w:rPr>
                                      <w:color w:val="FFFFFF"/>
                                    </w:rPr>
                                    <w:t xml:space="preserve">, Bureau de </w:t>
                                  </w:r>
                                  <w:proofErr w:type="spellStart"/>
                                  <w:r>
                                    <w:rPr>
                                      <w:color w:val="FFFFFF"/>
                                    </w:rPr>
                                    <w:t>l’</w:t>
                                  </w:r>
                                  <w:r>
                                    <w:rPr>
                                      <w:color w:val="FFFFFF"/>
                                    </w:rPr>
                                    <w:t>environnement</w:t>
                                  </w:r>
                                  <w:proofErr w:type="spellEnd"/>
                                  <w:r>
                                    <w:rPr>
                                      <w:color w:val="FFFFFF"/>
                                    </w:rPr>
                                    <w:t xml:space="preserve"> de travail et de la performance</w:t>
                                  </w:r>
                                </w:p>
                                <w:p w14:paraId="19D92FDC" w14:textId="77777777" w:rsidR="00D84736" w:rsidRDefault="0016417D" w:rsidP="0016417D">
                                  <w:pPr>
                                    <w:overflowPunct w:val="0"/>
                                    <w:spacing w:after="0" w:line="276" w:lineRule="auto"/>
                                    <w:jc w:val="left"/>
                                  </w:pPr>
                                  <w:proofErr w:type="spellStart"/>
                                  <w:r>
                                    <w:rPr>
                                      <w:b/>
                                      <w:bCs/>
                                      <w:color w:val="FFFFFF"/>
                                    </w:rPr>
                                    <w:t>Anzanette</w:t>
                                  </w:r>
                                  <w:proofErr w:type="spellEnd"/>
                                  <w:r>
                                    <w:rPr>
                                      <w:b/>
                                      <w:bCs/>
                                      <w:color w:val="FFFFFF"/>
                                    </w:rPr>
                                    <w:t xml:space="preserve"> Randall</w:t>
                                  </w:r>
                                  <w:r>
                                    <w:rPr>
                                      <w:color w:val="FFFFFF"/>
                                    </w:rPr>
                                    <w:t xml:space="preserve">, </w:t>
                                  </w:r>
                                  <w:proofErr w:type="spellStart"/>
                                  <w:r>
                                    <w:rPr>
                                      <w:color w:val="FFFFFF"/>
                                    </w:rPr>
                                    <w:t>directrice</w:t>
                                  </w:r>
                                  <w:proofErr w:type="spellEnd"/>
                                  <w:r>
                                    <w:rPr>
                                      <w:color w:val="FFFFFF"/>
                                    </w:rPr>
                                    <w:t>, Bureau des droits civils</w:t>
                                  </w:r>
                                </w:p>
                                <w:p w14:paraId="3C0DC3A5" w14:textId="77777777" w:rsidR="00D84736" w:rsidRDefault="00D84736" w:rsidP="0016417D">
                                  <w:pPr>
                                    <w:overflowPunct w:val="0"/>
                                    <w:spacing w:after="0" w:line="276" w:lineRule="auto"/>
                                    <w:jc w:val="left"/>
                                  </w:pPr>
                                </w:p>
                                <w:p w14:paraId="771757AC" w14:textId="77777777" w:rsidR="00D84736" w:rsidRPr="0016417D" w:rsidRDefault="0016417D" w:rsidP="0016417D">
                                  <w:pPr>
                                    <w:overflowPunct w:val="0"/>
                                    <w:spacing w:after="0" w:line="276" w:lineRule="auto"/>
                                    <w:jc w:val="left"/>
                                    <w:rPr>
                                      <w:rFonts w:ascii="Arial Black" w:hAnsi="Arial Black"/>
                                      <w:color w:val="FFFFFF" w:themeColor="background1"/>
                                    </w:rPr>
                                  </w:pPr>
                                  <w:proofErr w:type="spellStart"/>
                                  <w:r w:rsidRPr="0016417D">
                                    <w:rPr>
                                      <w:rFonts w:ascii="Arial Black" w:hAnsi="Arial Black"/>
                                      <w:color w:val="FFFFFF" w:themeColor="background1"/>
                                    </w:rPr>
                                    <w:t>Soumis</w:t>
                                  </w:r>
                                  <w:proofErr w:type="spellEnd"/>
                                  <w:r w:rsidRPr="0016417D">
                                    <w:rPr>
                                      <w:rFonts w:ascii="Arial Black" w:hAnsi="Arial Black"/>
                                      <w:color w:val="FFFFFF" w:themeColor="background1"/>
                                    </w:rPr>
                                    <w:t> : 10 </w:t>
                                  </w:r>
                                  <w:proofErr w:type="spellStart"/>
                                  <w:r w:rsidRPr="0016417D">
                                    <w:rPr>
                                      <w:rFonts w:ascii="Arial Black" w:hAnsi="Arial Black"/>
                                      <w:color w:val="FFFFFF" w:themeColor="background1"/>
                                    </w:rPr>
                                    <w:t>février</w:t>
                                  </w:r>
                                  <w:proofErr w:type="spellEnd"/>
                                  <w:r w:rsidRPr="0016417D">
                                    <w:rPr>
                                      <w:rFonts w:ascii="Arial Black" w:hAnsi="Arial Black"/>
                                      <w:color w:val="FFFFFF" w:themeColor="background1"/>
                                    </w:rPr>
                                    <w:t> 2022</w:t>
                                  </w:r>
                                </w:p>
                              </w:txbxContent>
                            </wps:txbx>
                            <wps:bodyPr lIns="365760" tIns="182880" rIns="182880" bIns="182880" anchor="b" upright="1">
                              <a:noAutofit/>
                            </wps:bodyPr>
                          </wps:wsp>
                        </wpg:wgp>
                      </a:graphicData>
                    </a:graphic>
                    <wp14:sizeRelH relativeFrom="page">
                      <wp14:pctWidth>40000</wp14:pctWidth>
                    </wp14:sizeRelH>
                    <wp14:sizeRelV relativeFrom="page">
                      <wp14:pctHeight>100000</wp14:pctHeight>
                    </wp14:sizeRelV>
                  </wp:anchor>
                </w:drawing>
              </mc:Choice>
              <mc:Fallback>
                <w:pict>
                  <v:group w14:anchorId="360DC041" id="Group 453" o:spid="_x0000_s1026" style="position:absolute;left:0;text-align:left;margin-left:193.95pt;margin-top:0;width:245.15pt;height:11in;z-index:2;mso-width-percent:400;mso-height-percent:1000;mso-wrap-distance-left:0;mso-wrap-distance-right:0;mso-position-horizontal:right;mso-position-horizontal-relative:page;mso-position-vertical:top;mso-position-vertical-relative:page;mso-width-percent:400;mso-height-percent:1000" coordsize="311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" o:allowincell="f">
                    <v:rect id="Rectangle 2" o:spid="_x0000_s1027" style="position:absolute;width:136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" fillcolor="#ec987d" stroked="f" strokeweight="0">
                      <v:fill r:id="rId12" o:title="" opacity="52428f" o:opacity2="52428f" type="pattern"/>
                    </v:rect>
                    <v:rect id="Rectangle 3" o:spid="_x0000_s1028" style="position:absolute;left:1245;width:29711;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" fillcolor="#df5327 [3209]" stroked="f" strokeweight="0"/>
                    <v:rect id="Rectangle 4" o:spid="_x0000_s1029" style="position:absolute;left:140;width:30996;height:237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" filled="f" stroked="f" strokeweight="0">
                      <v:textbox inset="28.8pt,14.4pt,14.4pt,14.4pt">
                        <w:txbxContent>
                          <w:p w14:paraId="3E360CEE" w14:textId="77777777" w:rsidR="00D84736" w:rsidRDefault="0016417D">
                            <w:pPr>
                              <w:overflowPunct w:val="0"/>
                              <w:spacing w:after="0" w:line="240" w:lineRule="auto"/>
                              <w:jc w:val="left"/>
                            </w:pPr>
                            <w:r>
                              <w:rPr>
                                <w:color w:val="FFFFFF"/>
                                <w:sz w:val="96"/>
                                <w:szCs w:val="96"/>
                              </w:rPr>
                              <w:t>2022</w:t>
                            </w:r>
                          </w:p>
                        </w:txbxContent>
                      </v:textbox>
                    </v:rect>
                    <v:rect id="Rectangle 5" o:spid="_x0000_s1030" style="position:absolute;top:67626;width:30888;height:3040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" filled="f" stroked="f" strokeweight="0">
                      <v:textbox inset="28.8pt,14.4pt,14.4pt,14.4pt">
                        <w:txbxContent>
                          <w:p w14:paraId="6173A8F7" w14:textId="77777777" w:rsidR="00D84736" w:rsidRPr="0016417D" w:rsidRDefault="0016417D" w:rsidP="0016417D">
                            <w:pPr>
                              <w:overflowPunct w:val="0"/>
                              <w:spacing w:after="0" w:line="276" w:lineRule="auto"/>
                              <w:jc w:val="left"/>
                              <w:rPr>
                                <w:rFonts w:ascii="Arial Black" w:hAnsi="Arial Black"/>
                                <w:color w:val="FFFFFF" w:themeColor="background1"/>
                              </w:rPr>
                            </w:pPr>
                            <w:r w:rsidRPr="0016417D">
                              <w:rPr>
                                <w:rFonts w:ascii="Arial Black" w:hAnsi="Arial Black"/>
                                <w:color w:val="FFFFFF" w:themeColor="background1"/>
                              </w:rPr>
                              <w:t xml:space="preserve">Zone de missions : </w:t>
                            </w:r>
                          </w:p>
                          <w:p w14:paraId="2D25E798" w14:textId="77777777" w:rsidR="00D84736" w:rsidRDefault="0016417D" w:rsidP="0016417D">
                            <w:pPr>
                              <w:overflowPunct w:val="0"/>
                              <w:spacing w:after="0" w:line="276" w:lineRule="auto"/>
                              <w:jc w:val="left"/>
                            </w:pPr>
                            <w:proofErr w:type="spellStart"/>
                            <w:r>
                              <w:rPr>
                                <w:color w:val="FFFFFF"/>
                              </w:rPr>
                              <w:t>Ressources</w:t>
                            </w:r>
                            <w:proofErr w:type="spellEnd"/>
                            <w:r>
                              <w:rPr>
                                <w:color w:val="FFFFFF"/>
                              </w:rPr>
                              <w:t xml:space="preserve"> </w:t>
                            </w:r>
                            <w:proofErr w:type="spellStart"/>
                            <w:r>
                              <w:rPr>
                                <w:color w:val="FFFFFF"/>
                              </w:rPr>
                              <w:t>naturelles</w:t>
                            </w:r>
                            <w:proofErr w:type="spellEnd"/>
                            <w:r>
                              <w:rPr>
                                <w:color w:val="FFFFFF"/>
                              </w:rPr>
                              <w:t xml:space="preserve"> et </w:t>
                            </w:r>
                            <w:proofErr w:type="spellStart"/>
                            <w:r>
                              <w:rPr>
                                <w:color w:val="FFFFFF"/>
                              </w:rPr>
                              <w:t>environnement</w:t>
                            </w:r>
                            <w:proofErr w:type="spellEnd"/>
                            <w:r>
                              <w:rPr>
                                <w:color w:val="FFFFFF"/>
                              </w:rPr>
                              <w:t xml:space="preserve"> </w:t>
                            </w:r>
                          </w:p>
                          <w:p w14:paraId="22328039" w14:textId="77777777" w:rsidR="00D84736" w:rsidRDefault="00D84736" w:rsidP="0016417D">
                            <w:pPr>
                              <w:overflowPunct w:val="0"/>
                              <w:spacing w:after="0" w:line="276" w:lineRule="auto"/>
                              <w:jc w:val="left"/>
                            </w:pPr>
                          </w:p>
                          <w:p w14:paraId="066DC18F" w14:textId="6E7D478C" w:rsidR="00D84736" w:rsidRPr="0016417D" w:rsidRDefault="0016417D" w:rsidP="0016417D">
                            <w:pPr>
                              <w:overflowPunct w:val="0"/>
                              <w:spacing w:after="0" w:line="276" w:lineRule="auto"/>
                              <w:jc w:val="left"/>
                              <w:rPr>
                                <w:rFonts w:ascii="Arial Black" w:hAnsi="Arial Black"/>
                                <w:color w:val="FFFFFF" w:themeColor="background1"/>
                              </w:rPr>
                            </w:pPr>
                            <w:proofErr w:type="spellStart"/>
                            <w:r w:rsidRPr="0016417D">
                              <w:rPr>
                                <w:rFonts w:ascii="Arial Black" w:hAnsi="Arial Black"/>
                                <w:color w:val="FFFFFF" w:themeColor="background1"/>
                              </w:rPr>
                              <w:t>Responsables</w:t>
                            </w:r>
                            <w:proofErr w:type="spellEnd"/>
                            <w:r w:rsidRPr="0016417D">
                              <w:rPr>
                                <w:rFonts w:ascii="Arial Black" w:hAnsi="Arial Black"/>
                                <w:color w:val="FFFFFF" w:themeColor="background1"/>
                              </w:rPr>
                              <w:t xml:space="preserve"> du plan </w:t>
                            </w:r>
                            <w:proofErr w:type="spellStart"/>
                            <w:r w:rsidRPr="0016417D">
                              <w:rPr>
                                <w:rFonts w:ascii="Arial Black" w:hAnsi="Arial Black"/>
                                <w:color w:val="FFFFFF" w:themeColor="background1"/>
                              </w:rPr>
                              <w:t>d</w:t>
                            </w:r>
                            <w:r>
                              <w:rPr>
                                <w:rFonts w:ascii="Arial Black" w:hAnsi="Arial Black"/>
                                <w:color w:val="FFFFFF" w:themeColor="background1"/>
                              </w:rPr>
                              <w:t>’</w:t>
                            </w:r>
                            <w:r w:rsidRPr="0016417D">
                              <w:rPr>
                                <w:rFonts w:ascii="Arial Black" w:hAnsi="Arial Black"/>
                                <w:color w:val="FFFFFF" w:themeColor="background1"/>
                              </w:rPr>
                              <w:t>action</w:t>
                            </w:r>
                            <w:proofErr w:type="spellEnd"/>
                            <w:r w:rsidRPr="0016417D">
                              <w:rPr>
                                <w:rFonts w:ascii="Arial Black" w:hAnsi="Arial Black"/>
                                <w:color w:val="FFFFFF" w:themeColor="background1"/>
                              </w:rPr>
                              <w:t xml:space="preserve"> pour </w:t>
                            </w:r>
                            <w:proofErr w:type="spellStart"/>
                            <w:r w:rsidRPr="0016417D">
                              <w:rPr>
                                <w:rFonts w:ascii="Arial Black" w:hAnsi="Arial Black"/>
                                <w:color w:val="FFFFFF" w:themeColor="background1"/>
                              </w:rPr>
                              <w:t>l</w:t>
                            </w:r>
                            <w:r>
                              <w:rPr>
                                <w:rFonts w:ascii="Arial Black" w:hAnsi="Arial Black"/>
                                <w:color w:val="FFFFFF" w:themeColor="background1"/>
                              </w:rPr>
                              <w:t>’</w:t>
                            </w:r>
                            <w:r w:rsidRPr="0016417D">
                              <w:rPr>
                                <w:rFonts w:ascii="Arial Black" w:hAnsi="Arial Black"/>
                                <w:color w:val="FFFFFF" w:themeColor="background1"/>
                              </w:rPr>
                              <w:t>équité</w:t>
                            </w:r>
                            <w:proofErr w:type="spellEnd"/>
                            <w:r w:rsidRPr="0016417D">
                              <w:rPr>
                                <w:rFonts w:ascii="Arial Black" w:hAnsi="Arial Black"/>
                                <w:color w:val="FFFFFF" w:themeColor="background1"/>
                              </w:rPr>
                              <w:t xml:space="preserve"> : </w:t>
                            </w:r>
                          </w:p>
                          <w:p w14:paraId="3BA73CED" w14:textId="344F5527" w:rsidR="00D84736" w:rsidRDefault="0016417D" w:rsidP="0016417D">
                            <w:pPr>
                              <w:overflowPunct w:val="0"/>
                              <w:spacing w:after="0" w:line="276" w:lineRule="auto"/>
                              <w:jc w:val="left"/>
                            </w:pPr>
                            <w:r>
                              <w:rPr>
                                <w:b/>
                                <w:bCs/>
                                <w:color w:val="FFFFFF"/>
                              </w:rPr>
                              <w:t>Mary Pletcher Rice</w:t>
                            </w:r>
                            <w:r>
                              <w:rPr>
                                <w:color w:val="FFFFFF"/>
                              </w:rPr>
                              <w:t xml:space="preserve">, </w:t>
                            </w:r>
                            <w:proofErr w:type="spellStart"/>
                            <w:r>
                              <w:rPr>
                                <w:color w:val="FFFFFF"/>
                              </w:rPr>
                              <w:t>directrice</w:t>
                            </w:r>
                            <w:proofErr w:type="spellEnd"/>
                            <w:r>
                              <w:rPr>
                                <w:color w:val="FFFFFF"/>
                              </w:rPr>
                              <w:t xml:space="preserve"> </w:t>
                            </w:r>
                            <w:proofErr w:type="spellStart"/>
                            <w:r>
                              <w:rPr>
                                <w:color w:val="FFFFFF"/>
                              </w:rPr>
                              <w:t>générale</w:t>
                            </w:r>
                            <w:proofErr w:type="spellEnd"/>
                            <w:r>
                              <w:rPr>
                                <w:color w:val="FFFFFF"/>
                              </w:rPr>
                              <w:t xml:space="preserve">, Bureau de </w:t>
                            </w:r>
                            <w:proofErr w:type="spellStart"/>
                            <w:r>
                              <w:rPr>
                                <w:color w:val="FFFFFF"/>
                              </w:rPr>
                              <w:t>l’</w:t>
                            </w:r>
                            <w:r>
                              <w:rPr>
                                <w:color w:val="FFFFFF"/>
                              </w:rPr>
                              <w:t>environnement</w:t>
                            </w:r>
                            <w:proofErr w:type="spellEnd"/>
                            <w:r>
                              <w:rPr>
                                <w:color w:val="FFFFFF"/>
                              </w:rPr>
                              <w:t xml:space="preserve"> de travail et de la performance</w:t>
                            </w:r>
                          </w:p>
                          <w:p w14:paraId="19D92FDC" w14:textId="77777777" w:rsidR="00D84736" w:rsidRDefault="0016417D" w:rsidP="0016417D">
                            <w:pPr>
                              <w:overflowPunct w:val="0"/>
                              <w:spacing w:after="0" w:line="276" w:lineRule="auto"/>
                              <w:jc w:val="left"/>
                            </w:pPr>
                            <w:proofErr w:type="spellStart"/>
                            <w:r>
                              <w:rPr>
                                <w:b/>
                                <w:bCs/>
                                <w:color w:val="FFFFFF"/>
                              </w:rPr>
                              <w:t>Anzanette</w:t>
                            </w:r>
                            <w:proofErr w:type="spellEnd"/>
                            <w:r>
                              <w:rPr>
                                <w:b/>
                                <w:bCs/>
                                <w:color w:val="FFFFFF"/>
                              </w:rPr>
                              <w:t xml:space="preserve"> Randall</w:t>
                            </w:r>
                            <w:r>
                              <w:rPr>
                                <w:color w:val="FFFFFF"/>
                              </w:rPr>
                              <w:t xml:space="preserve">, </w:t>
                            </w:r>
                            <w:proofErr w:type="spellStart"/>
                            <w:r>
                              <w:rPr>
                                <w:color w:val="FFFFFF"/>
                              </w:rPr>
                              <w:t>directrice</w:t>
                            </w:r>
                            <w:proofErr w:type="spellEnd"/>
                            <w:r>
                              <w:rPr>
                                <w:color w:val="FFFFFF"/>
                              </w:rPr>
                              <w:t>, Bureau des droits civils</w:t>
                            </w:r>
                          </w:p>
                          <w:p w14:paraId="3C0DC3A5" w14:textId="77777777" w:rsidR="00D84736" w:rsidRDefault="00D84736" w:rsidP="0016417D">
                            <w:pPr>
                              <w:overflowPunct w:val="0"/>
                              <w:spacing w:after="0" w:line="276" w:lineRule="auto"/>
                              <w:jc w:val="left"/>
                            </w:pPr>
                          </w:p>
                          <w:p w14:paraId="771757AC" w14:textId="77777777" w:rsidR="00D84736" w:rsidRPr="0016417D" w:rsidRDefault="0016417D" w:rsidP="0016417D">
                            <w:pPr>
                              <w:overflowPunct w:val="0"/>
                              <w:spacing w:after="0" w:line="276" w:lineRule="auto"/>
                              <w:jc w:val="left"/>
                              <w:rPr>
                                <w:rFonts w:ascii="Arial Black" w:hAnsi="Arial Black"/>
                                <w:color w:val="FFFFFF" w:themeColor="background1"/>
                              </w:rPr>
                            </w:pPr>
                            <w:proofErr w:type="spellStart"/>
                            <w:r w:rsidRPr="0016417D">
                              <w:rPr>
                                <w:rFonts w:ascii="Arial Black" w:hAnsi="Arial Black"/>
                                <w:color w:val="FFFFFF" w:themeColor="background1"/>
                              </w:rPr>
                              <w:t>Soumis</w:t>
                            </w:r>
                            <w:proofErr w:type="spellEnd"/>
                            <w:r w:rsidRPr="0016417D">
                              <w:rPr>
                                <w:rFonts w:ascii="Arial Black" w:hAnsi="Arial Black"/>
                                <w:color w:val="FFFFFF" w:themeColor="background1"/>
                              </w:rPr>
                              <w:t> : 10 </w:t>
                            </w:r>
                            <w:proofErr w:type="spellStart"/>
                            <w:r w:rsidRPr="0016417D">
                              <w:rPr>
                                <w:rFonts w:ascii="Arial Black" w:hAnsi="Arial Black"/>
                                <w:color w:val="FFFFFF" w:themeColor="background1"/>
                              </w:rPr>
                              <w:t>février</w:t>
                            </w:r>
                            <w:proofErr w:type="spellEnd"/>
                            <w:r w:rsidRPr="0016417D">
                              <w:rPr>
                                <w:rFonts w:ascii="Arial Black" w:hAnsi="Arial Black"/>
                                <w:color w:val="FFFFFF" w:themeColor="background1"/>
                              </w:rPr>
                              <w:t> 2022</w:t>
                            </w:r>
                          </w:p>
                        </w:txbxContent>
                      </v:textbox>
                    </v:rect>
                    <w10:wrap anchorx="page" anchory="page"/>
                  </v:group>
                </w:pict>
              </mc:Fallback>
            </mc:AlternateContent>
          </w:r>
        </w:p>
        <w:p w14:paraId="65387012" w14:textId="77777777" w:rsidR="00D84736" w:rsidRDefault="0016417D">
          <w:pPr>
            <w:rPr>
              <w:rFonts w:ascii="Times New Roman" w:eastAsia="Times New Roman" w:hAnsi="Times New Roman" w:cs="Times New Roman"/>
              <w:i/>
              <w:iCs/>
              <w:sz w:val="24"/>
              <w:szCs w:val="24"/>
              <w:lang w:val="fr-FR"/>
            </w:rPr>
          </w:pPr>
          <w:r>
            <w:rPr>
              <w:noProof/>
            </w:rPr>
            <mc:AlternateContent>
              <mc:Choice Requires="wps">
                <w:drawing>
                  <wp:anchor distT="0" distB="0" distL="0" distR="0" simplePos="0" relativeHeight="3" behindDoc="0" locked="0" layoutInCell="0" allowOverlap="1" wp14:anchorId="2388377B" wp14:editId="3BC52447">
                    <wp:simplePos x="0" y="0"/>
                    <wp:positionH relativeFrom="page">
                      <wp:posOffset>2209800</wp:posOffset>
                    </wp:positionH>
                    <wp:positionV relativeFrom="page">
                      <wp:posOffset>3180080</wp:posOffset>
                    </wp:positionV>
                    <wp:extent cx="5546725" cy="3702685"/>
                    <wp:effectExtent l="0" t="0" r="0" b="0"/>
                    <wp:wrapNone/>
                    <wp:docPr id="2" name="Picture 1" descr="Hopi Youth Dancers at Archaeology Discovery Days at V Bar V Heritage Site, Coconino National Forest, Arizona, March 25, 2017. (Forest Service photo by Deborah Lee Soltesz)"/>
                    <wp:cNvGraphicFramePr/>
                    <a:graphic xmlns:a="http://schemas.openxmlformats.org/drawingml/2006/main">
                      <a:graphicData uri="http://schemas.openxmlformats.org/drawingml/2006/picture">
                        <pic:pic xmlns:pic="http://schemas.openxmlformats.org/drawingml/2006/picture">
                          <pic:nvPicPr>
                            <pic:cNvPr id="0" name="Picture 1" descr="Hopi Youth Dancers at Archaeology Discovery Days at V Bar V Heritage Site, Coconino National Forest, Arizona, March 25, 2017. (Forest Service photo by Deborah Lee Soltesz)"/>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Lst>
                            </a:blip>
                            <a:stretch/>
                          </pic:blipFill>
                          <pic:spPr>
                            <a:xfrm>
                              <a:off x="0" y="0"/>
                              <a:ext cx="5546880" cy="3702600"/>
                            </a:xfrm>
                            <a:prstGeom prst="rect">
                              <a:avLst/>
                            </a:prstGeom>
                            <a:ln w="1270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174pt;margin-top:250.4pt;width:436.7pt;height:291.5pt;mso-wrap-style:none;v-text-anchor:middle;mso-position-horizontal-relative:page;mso-position-vertical-relative:page" wp14:anchorId="025364FD" type="_x0000_t75">
                    <v:imagedata r:id="rId15" o:detectmouseclick="t"/>
                    <v:stroke color="#3465a4" weight="12600" joinstyle="round" endcap="flat"/>
                    <w10:wrap type="none"/>
                  </v:shape>
                </w:pict>
              </mc:Fallback>
            </mc:AlternateContent>
          </w:r>
          <w:r>
            <w:rPr>
              <w:noProof/>
            </w:rPr>
            <mc:AlternateContent>
              <mc:Choice Requires="wps">
                <w:drawing>
                  <wp:anchor distT="0" distB="0" distL="0" distR="0" simplePos="0" relativeHeight="4" behindDoc="0" locked="0" layoutInCell="0" allowOverlap="1" wp14:anchorId="150D9349" wp14:editId="44D802AE">
                    <wp:simplePos x="0" y="0"/>
                    <wp:positionH relativeFrom="page">
                      <wp:align>left</wp:align>
                    </wp:positionH>
                    <wp:positionV relativeFrom="page">
                      <wp:posOffset>2570480</wp:posOffset>
                    </wp:positionV>
                    <wp:extent cx="7126605" cy="260985"/>
                    <wp:effectExtent l="0" t="0" r="0" b="0"/>
                    <wp:wrapNone/>
                    <wp:docPr id="3" name="Rectangle 16"/>
                    <wp:cNvGraphicFramePr/>
                    <a:graphic xmlns:a="http://schemas.openxmlformats.org/drawingml/2006/main">
                      <a:graphicData uri="http://schemas.microsoft.com/office/word/2010/wordprocessingShape">
                        <wps:wsp>
                          <wps:cNvSpPr/>
                          <wps:spPr>
                            <a:xfrm>
                              <a:off x="0" y="0"/>
                              <a:ext cx="7126560" cy="261000"/>
                            </a:xfrm>
                            <a:prstGeom prst="rect">
                              <a:avLst/>
                            </a:prstGeom>
                            <a:solidFill>
                              <a:schemeClr val="accent1"/>
                            </a:solidFill>
                            <a:ln w="19050">
                              <a:noFill/>
                            </a:ln>
                          </wps:spPr>
                          <wps:style>
                            <a:lnRef idx="0">
                              <a:scrgbClr r="0" g="0" b="0"/>
                            </a:lnRef>
                            <a:fillRef idx="0">
                              <a:scrgbClr r="0" g="0" b="0"/>
                            </a:fillRef>
                            <a:effectRef idx="0">
                              <a:scrgbClr r="0" g="0" b="0"/>
                            </a:effectRef>
                            <a:fontRef idx="minor"/>
                          </wps:style>
                          <wps:txbx>
                            <w:txbxContent>
                              <w:p w14:paraId="5C2191DC" w14:textId="0F9DBB9F" w:rsidR="00D84736" w:rsidRPr="0016417D" w:rsidRDefault="0016417D">
                                <w:pPr>
                                  <w:pStyle w:val="NoSpacing"/>
                                  <w:jc w:val="right"/>
                                  <w:rPr>
                                    <w:rFonts w:ascii="Arial Black" w:hAnsi="Arial Black"/>
                                    <w:color w:val="FFFFFF" w:themeColor="background1"/>
                                    <w:sz w:val="36"/>
                                    <w:szCs w:val="36"/>
                                  </w:rPr>
                                </w:pPr>
                                <w:r w:rsidRPr="0016417D">
                                  <w:rPr>
                                    <w:rFonts w:ascii="Arial Black" w:hAnsi="Arial Black"/>
                                    <w:color w:val="FFFFFF" w:themeColor="background1"/>
                                    <w:sz w:val="36"/>
                                    <w:szCs w:val="36"/>
                                  </w:rPr>
                                  <w:t xml:space="preserve">Plan </w:t>
                                </w:r>
                                <w:proofErr w:type="spellStart"/>
                                <w:r w:rsidRPr="0016417D">
                                  <w:rPr>
                                    <w:rFonts w:ascii="Arial Black" w:hAnsi="Arial Black"/>
                                    <w:color w:val="FFFFFF" w:themeColor="background1"/>
                                    <w:sz w:val="36"/>
                                    <w:szCs w:val="36"/>
                                  </w:rPr>
                                  <w:t>d</w:t>
                                </w:r>
                                <w:r>
                                  <w:rPr>
                                    <w:rFonts w:ascii="Arial Black" w:hAnsi="Arial Black"/>
                                    <w:color w:val="FFFFFF" w:themeColor="background1"/>
                                    <w:sz w:val="36"/>
                                    <w:szCs w:val="36"/>
                                  </w:rPr>
                                  <w:t>’</w:t>
                                </w:r>
                                <w:r w:rsidRPr="0016417D">
                                  <w:rPr>
                                    <w:rFonts w:ascii="Arial Black" w:hAnsi="Arial Black"/>
                                    <w:color w:val="FFFFFF" w:themeColor="background1"/>
                                    <w:sz w:val="36"/>
                                    <w:szCs w:val="36"/>
                                  </w:rPr>
                                  <w:t>action</w:t>
                                </w:r>
                                <w:proofErr w:type="spellEnd"/>
                                <w:r w:rsidRPr="0016417D">
                                  <w:rPr>
                                    <w:rFonts w:ascii="Arial Black" w:hAnsi="Arial Black"/>
                                    <w:color w:val="FFFFFF" w:themeColor="background1"/>
                                    <w:sz w:val="36"/>
                                    <w:szCs w:val="36"/>
                                  </w:rPr>
                                  <w:t xml:space="preserve"> pour </w:t>
                                </w:r>
                                <w:proofErr w:type="spellStart"/>
                                <w:r w:rsidRPr="0016417D">
                                  <w:rPr>
                                    <w:rFonts w:ascii="Arial Black" w:hAnsi="Arial Black"/>
                                    <w:color w:val="FFFFFF" w:themeColor="background1"/>
                                    <w:sz w:val="36"/>
                                    <w:szCs w:val="36"/>
                                  </w:rPr>
                                  <w:t>l</w:t>
                                </w:r>
                                <w:r>
                                  <w:rPr>
                                    <w:rFonts w:ascii="Arial Black" w:hAnsi="Arial Black"/>
                                    <w:color w:val="FFFFFF" w:themeColor="background1"/>
                                    <w:sz w:val="36"/>
                                    <w:szCs w:val="36"/>
                                  </w:rPr>
                                  <w:t>’</w:t>
                                </w:r>
                                <w:r w:rsidRPr="0016417D">
                                  <w:rPr>
                                    <w:rFonts w:ascii="Arial Black" w:hAnsi="Arial Black"/>
                                    <w:color w:val="FFFFFF" w:themeColor="background1"/>
                                    <w:sz w:val="36"/>
                                    <w:szCs w:val="36"/>
                                  </w:rPr>
                                  <w:t>équité</w:t>
                                </w:r>
                                <w:proofErr w:type="spellEnd"/>
                                <w:r w:rsidRPr="0016417D">
                                  <w:rPr>
                                    <w:rFonts w:ascii="Arial Black" w:hAnsi="Arial Black"/>
                                    <w:color w:val="FFFFFF" w:themeColor="background1"/>
                                    <w:sz w:val="36"/>
                                    <w:szCs w:val="36"/>
                                  </w:rPr>
                                  <w:t xml:space="preserve"> </w:t>
                                </w:r>
                                <w:r>
                                  <w:rPr>
                                    <w:rFonts w:ascii="Arial Black" w:hAnsi="Arial Black"/>
                                    <w:color w:val="FFFFFF" w:themeColor="background1"/>
                                    <w:sz w:val="36"/>
                                    <w:szCs w:val="36"/>
                                  </w:rPr>
                                  <w:t>des</w:t>
                                </w:r>
                                <w:r w:rsidRPr="0016417D">
                                  <w:rPr>
                                    <w:rFonts w:ascii="Arial Black" w:hAnsi="Arial Black"/>
                                    <w:color w:val="FFFFFF" w:themeColor="background1"/>
                                    <w:sz w:val="36"/>
                                    <w:szCs w:val="36"/>
                                  </w:rPr>
                                  <w:t xml:space="preserve"> </w:t>
                                </w:r>
                                <w:r>
                                  <w:rPr>
                                    <w:rFonts w:ascii="Arial Black" w:hAnsi="Arial Black"/>
                                    <w:color w:val="FFFFFF" w:themeColor="background1"/>
                                    <w:sz w:val="36"/>
                                    <w:szCs w:val="36"/>
                                  </w:rPr>
                                  <w:t>s</w:t>
                                </w:r>
                                <w:r w:rsidRPr="0016417D">
                                  <w:rPr>
                                    <w:rFonts w:ascii="Arial Black" w:hAnsi="Arial Black"/>
                                    <w:color w:val="FFFFFF" w:themeColor="background1"/>
                                    <w:sz w:val="36"/>
                                    <w:szCs w:val="36"/>
                                  </w:rPr>
                                  <w:t>ervice</w:t>
                                </w:r>
                                <w:r>
                                  <w:rPr>
                                    <w:rFonts w:ascii="Arial Black" w:hAnsi="Arial Black"/>
                                    <w:color w:val="FFFFFF" w:themeColor="background1"/>
                                    <w:sz w:val="36"/>
                                    <w:szCs w:val="36"/>
                                  </w:rPr>
                                  <w:t>s</w:t>
                                </w:r>
                                <w:r w:rsidRPr="0016417D">
                                  <w:rPr>
                                    <w:rFonts w:ascii="Arial Black" w:hAnsi="Arial Black"/>
                                    <w:color w:val="FFFFFF" w:themeColor="background1"/>
                                    <w:sz w:val="36"/>
                                    <w:szCs w:val="36"/>
                                  </w:rPr>
                                  <w:t xml:space="preserve"> </w:t>
                                </w:r>
                                <w:proofErr w:type="spellStart"/>
                                <w:r w:rsidRPr="0016417D">
                                  <w:rPr>
                                    <w:rFonts w:ascii="Arial Black" w:hAnsi="Arial Black"/>
                                    <w:color w:val="FFFFFF" w:themeColor="background1"/>
                                    <w:sz w:val="36"/>
                                    <w:szCs w:val="36"/>
                                  </w:rPr>
                                  <w:t>forestier</w:t>
                                </w:r>
                                <w:r>
                                  <w:rPr>
                                    <w:rFonts w:ascii="Arial Black" w:hAnsi="Arial Black"/>
                                    <w:color w:val="FFFFFF" w:themeColor="background1"/>
                                    <w:sz w:val="36"/>
                                    <w:szCs w:val="36"/>
                                  </w:rPr>
                                  <w:t>s</w:t>
                                </w:r>
                                <w:proofErr w:type="spellEnd"/>
                              </w:p>
                            </w:txbxContent>
                          </wps:txbx>
                          <wps:bodyPr lIns="182880" rIns="182880" anchor="ctr" upright="1">
                            <a:spAutoFit/>
                          </wps:bodyPr>
                        </wps:wsp>
                      </a:graphicData>
                    </a:graphic>
                    <wp14:sizeRelH relativeFrom="page">
                      <wp14:pctWidth>90000</wp14:pctWidth>
                    </wp14:sizeRelH>
                    <wp14:sizeRelV relativeFrom="page">
                      <wp14:pctHeight>7000</wp14:pctHeight>
                    </wp14:sizeRelV>
                  </wp:anchor>
                </w:drawing>
              </mc:Choice>
              <mc:Fallback>
                <w:pict>
                  <v:rect w14:anchorId="150D9349" id="Rectangle 16" o:spid="_x0000_s1031" style="position:absolute;left:0;text-align:left;margin-left:0;margin-top:202.4pt;width:561.15pt;height:20.55pt;z-index:4;visibility:visible;mso-wrap-style:square;mso-width-percent:900;mso-height-percent:70;mso-wrap-distance-left:0;mso-wrap-distance-top:0;mso-wrap-distance-right:0;mso-wrap-distance-bottom:0;mso-position-horizontal:left;mso-position-horizontal-relative:page;mso-position-vertical:absolute;mso-position-vertical-relative:page;mso-width-percent:900;mso-height-percent:7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" o:allowincell="f" fillcolor="#418ab3 [3204]" stroked="f" strokeweight="1.5pt">
                    <v:textbox style="mso-fit-shape-to-text:t" inset="14.4pt,,14.4pt">
                      <w:txbxContent>
                        <w:p w14:paraId="5C2191DC" w14:textId="0F9DBB9F" w:rsidR="00D84736" w:rsidRPr="0016417D" w:rsidRDefault="0016417D">
                          <w:pPr>
                            <w:pStyle w:val="NoSpacing"/>
                            <w:jc w:val="right"/>
                            <w:rPr>
                              <w:rFonts w:ascii="Arial Black" w:hAnsi="Arial Black"/>
                              <w:color w:val="FFFFFF" w:themeColor="background1"/>
                              <w:sz w:val="36"/>
                              <w:szCs w:val="36"/>
                            </w:rPr>
                          </w:pPr>
                          <w:r w:rsidRPr="0016417D">
                            <w:rPr>
                              <w:rFonts w:ascii="Arial Black" w:hAnsi="Arial Black"/>
                              <w:color w:val="FFFFFF" w:themeColor="background1"/>
                              <w:sz w:val="36"/>
                              <w:szCs w:val="36"/>
                            </w:rPr>
                            <w:t xml:space="preserve">Plan </w:t>
                          </w:r>
                          <w:proofErr w:type="spellStart"/>
                          <w:r w:rsidRPr="0016417D">
                            <w:rPr>
                              <w:rFonts w:ascii="Arial Black" w:hAnsi="Arial Black"/>
                              <w:color w:val="FFFFFF" w:themeColor="background1"/>
                              <w:sz w:val="36"/>
                              <w:szCs w:val="36"/>
                            </w:rPr>
                            <w:t>d</w:t>
                          </w:r>
                          <w:r>
                            <w:rPr>
                              <w:rFonts w:ascii="Arial Black" w:hAnsi="Arial Black"/>
                              <w:color w:val="FFFFFF" w:themeColor="background1"/>
                              <w:sz w:val="36"/>
                              <w:szCs w:val="36"/>
                            </w:rPr>
                            <w:t>’</w:t>
                          </w:r>
                          <w:r w:rsidRPr="0016417D">
                            <w:rPr>
                              <w:rFonts w:ascii="Arial Black" w:hAnsi="Arial Black"/>
                              <w:color w:val="FFFFFF" w:themeColor="background1"/>
                              <w:sz w:val="36"/>
                              <w:szCs w:val="36"/>
                            </w:rPr>
                            <w:t>action</w:t>
                          </w:r>
                          <w:proofErr w:type="spellEnd"/>
                          <w:r w:rsidRPr="0016417D">
                            <w:rPr>
                              <w:rFonts w:ascii="Arial Black" w:hAnsi="Arial Black"/>
                              <w:color w:val="FFFFFF" w:themeColor="background1"/>
                              <w:sz w:val="36"/>
                              <w:szCs w:val="36"/>
                            </w:rPr>
                            <w:t xml:space="preserve"> pour </w:t>
                          </w:r>
                          <w:proofErr w:type="spellStart"/>
                          <w:r w:rsidRPr="0016417D">
                            <w:rPr>
                              <w:rFonts w:ascii="Arial Black" w:hAnsi="Arial Black"/>
                              <w:color w:val="FFFFFF" w:themeColor="background1"/>
                              <w:sz w:val="36"/>
                              <w:szCs w:val="36"/>
                            </w:rPr>
                            <w:t>l</w:t>
                          </w:r>
                          <w:r>
                            <w:rPr>
                              <w:rFonts w:ascii="Arial Black" w:hAnsi="Arial Black"/>
                              <w:color w:val="FFFFFF" w:themeColor="background1"/>
                              <w:sz w:val="36"/>
                              <w:szCs w:val="36"/>
                            </w:rPr>
                            <w:t>’</w:t>
                          </w:r>
                          <w:r w:rsidRPr="0016417D">
                            <w:rPr>
                              <w:rFonts w:ascii="Arial Black" w:hAnsi="Arial Black"/>
                              <w:color w:val="FFFFFF" w:themeColor="background1"/>
                              <w:sz w:val="36"/>
                              <w:szCs w:val="36"/>
                            </w:rPr>
                            <w:t>équité</w:t>
                          </w:r>
                          <w:proofErr w:type="spellEnd"/>
                          <w:r w:rsidRPr="0016417D">
                            <w:rPr>
                              <w:rFonts w:ascii="Arial Black" w:hAnsi="Arial Black"/>
                              <w:color w:val="FFFFFF" w:themeColor="background1"/>
                              <w:sz w:val="36"/>
                              <w:szCs w:val="36"/>
                            </w:rPr>
                            <w:t xml:space="preserve"> </w:t>
                          </w:r>
                          <w:r>
                            <w:rPr>
                              <w:rFonts w:ascii="Arial Black" w:hAnsi="Arial Black"/>
                              <w:color w:val="FFFFFF" w:themeColor="background1"/>
                              <w:sz w:val="36"/>
                              <w:szCs w:val="36"/>
                            </w:rPr>
                            <w:t>des</w:t>
                          </w:r>
                          <w:r w:rsidRPr="0016417D">
                            <w:rPr>
                              <w:rFonts w:ascii="Arial Black" w:hAnsi="Arial Black"/>
                              <w:color w:val="FFFFFF" w:themeColor="background1"/>
                              <w:sz w:val="36"/>
                              <w:szCs w:val="36"/>
                            </w:rPr>
                            <w:t xml:space="preserve"> </w:t>
                          </w:r>
                          <w:r>
                            <w:rPr>
                              <w:rFonts w:ascii="Arial Black" w:hAnsi="Arial Black"/>
                              <w:color w:val="FFFFFF" w:themeColor="background1"/>
                              <w:sz w:val="36"/>
                              <w:szCs w:val="36"/>
                            </w:rPr>
                            <w:t>s</w:t>
                          </w:r>
                          <w:r w:rsidRPr="0016417D">
                            <w:rPr>
                              <w:rFonts w:ascii="Arial Black" w:hAnsi="Arial Black"/>
                              <w:color w:val="FFFFFF" w:themeColor="background1"/>
                              <w:sz w:val="36"/>
                              <w:szCs w:val="36"/>
                            </w:rPr>
                            <w:t>ervice</w:t>
                          </w:r>
                          <w:r>
                            <w:rPr>
                              <w:rFonts w:ascii="Arial Black" w:hAnsi="Arial Black"/>
                              <w:color w:val="FFFFFF" w:themeColor="background1"/>
                              <w:sz w:val="36"/>
                              <w:szCs w:val="36"/>
                            </w:rPr>
                            <w:t>s</w:t>
                          </w:r>
                          <w:r w:rsidRPr="0016417D">
                            <w:rPr>
                              <w:rFonts w:ascii="Arial Black" w:hAnsi="Arial Black"/>
                              <w:color w:val="FFFFFF" w:themeColor="background1"/>
                              <w:sz w:val="36"/>
                              <w:szCs w:val="36"/>
                            </w:rPr>
                            <w:t xml:space="preserve"> </w:t>
                          </w:r>
                          <w:proofErr w:type="spellStart"/>
                          <w:r w:rsidRPr="0016417D">
                            <w:rPr>
                              <w:rFonts w:ascii="Arial Black" w:hAnsi="Arial Black"/>
                              <w:color w:val="FFFFFF" w:themeColor="background1"/>
                              <w:sz w:val="36"/>
                              <w:szCs w:val="36"/>
                            </w:rPr>
                            <w:t>forestier</w:t>
                          </w:r>
                          <w:r>
                            <w:rPr>
                              <w:rFonts w:ascii="Arial Black" w:hAnsi="Arial Black"/>
                              <w:color w:val="FFFFFF" w:themeColor="background1"/>
                              <w:sz w:val="36"/>
                              <w:szCs w:val="36"/>
                            </w:rPr>
                            <w:t>s</w:t>
                          </w:r>
                          <w:proofErr w:type="spellEnd"/>
                        </w:p>
                      </w:txbxContent>
                    </v:textbox>
                    <w10:wrap anchorx="page" anchory="page"/>
                  </v:rect>
                </w:pict>
              </mc:Fallback>
            </mc:AlternateContent>
          </w:r>
          <w:r>
            <w:rPr>
              <w:noProof/>
            </w:rPr>
            <mc:AlternateContent>
              <mc:Choice Requires="wps">
                <w:drawing>
                  <wp:anchor distT="45720" distB="45720" distL="114300" distR="121920" simplePos="0" relativeHeight="6" behindDoc="0" locked="0" layoutInCell="0" allowOverlap="1" wp14:anchorId="2DEB98AA" wp14:editId="424C883A">
                    <wp:simplePos x="0" y="0"/>
                    <wp:positionH relativeFrom="column">
                      <wp:posOffset>1509395</wp:posOffset>
                    </wp:positionH>
                    <wp:positionV relativeFrom="paragraph">
                      <wp:posOffset>5723890</wp:posOffset>
                    </wp:positionV>
                    <wp:extent cx="2430780" cy="764540"/>
                    <wp:effectExtent l="0" t="0" r="0" b="0"/>
                    <wp:wrapSquare wrapText="bothSides"/>
                    <wp:docPr id="5" name="Text Box 2" descr="Hopi Youth Dancers at Archaeology Discovery Days at V Bar V Heritage Site, Coconino National Forest, Arizona, March 25, 2017. (Forest Service photo by Deborah Lee Soltesz)"/>
                    <wp:cNvGraphicFramePr/>
                    <a:graphic xmlns:a="http://schemas.openxmlformats.org/drawingml/2006/main">
                      <a:graphicData uri="http://schemas.microsoft.com/office/word/2010/wordprocessingShape">
                        <wps:wsp>
                          <wps:cNvSpPr/>
                          <wps:spPr>
                            <a:xfrm>
                              <a:off x="0" y="0"/>
                              <a:ext cx="2430720" cy="76464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1778D6C7" w14:textId="77777777" w:rsidR="00D84736" w:rsidRDefault="0016417D">
                                <w:pPr>
                                  <w:pStyle w:val="FrameContents"/>
                                  <w:rPr>
                                    <w:i/>
                                    <w:iCs/>
                                    <w:sz w:val="18"/>
                                    <w:szCs w:val="18"/>
                                  </w:rPr>
                                </w:pPr>
                                <w:r>
                                  <w:rPr>
                                    <w:i/>
                                    <w:iCs/>
                                    <w:color w:val="000000"/>
                                    <w:sz w:val="18"/>
                                    <w:szCs w:val="18"/>
                                  </w:rPr>
                                  <w:t xml:space="preserve">Image de </w:t>
                                </w:r>
                                <w:proofErr w:type="spellStart"/>
                                <w:r>
                                  <w:rPr>
                                    <w:i/>
                                    <w:iCs/>
                                    <w:color w:val="000000"/>
                                    <w:sz w:val="18"/>
                                    <w:szCs w:val="18"/>
                                  </w:rPr>
                                  <w:t>jeunes</w:t>
                                </w:r>
                                <w:proofErr w:type="spellEnd"/>
                                <w:r>
                                  <w:rPr>
                                    <w:i/>
                                    <w:iCs/>
                                    <w:color w:val="000000"/>
                                    <w:sz w:val="18"/>
                                    <w:szCs w:val="18"/>
                                  </w:rPr>
                                  <w:t xml:space="preserve"> danseurs Hopi au site du </w:t>
                                </w:r>
                                <w:proofErr w:type="spellStart"/>
                                <w:r>
                                  <w:rPr>
                                    <w:i/>
                                    <w:iCs/>
                                    <w:color w:val="000000"/>
                                    <w:sz w:val="18"/>
                                    <w:szCs w:val="18"/>
                                  </w:rPr>
                                  <w:t>patrimoine</w:t>
                                </w:r>
                                <w:proofErr w:type="spellEnd"/>
                                <w:r>
                                  <w:rPr>
                                    <w:i/>
                                    <w:iCs/>
                                    <w:color w:val="000000"/>
                                    <w:sz w:val="18"/>
                                    <w:szCs w:val="18"/>
                                  </w:rPr>
                                  <w:t xml:space="preserve"> V Bar V, </w:t>
                                </w:r>
                                <w:proofErr w:type="spellStart"/>
                                <w:r>
                                  <w:rPr>
                                    <w:i/>
                                    <w:iCs/>
                                    <w:color w:val="000000"/>
                                    <w:sz w:val="18"/>
                                    <w:szCs w:val="18"/>
                                  </w:rPr>
                                  <w:t>forêt</w:t>
                                </w:r>
                                <w:proofErr w:type="spellEnd"/>
                                <w:r>
                                  <w:rPr>
                                    <w:i/>
                                    <w:iCs/>
                                    <w:color w:val="000000"/>
                                    <w:sz w:val="18"/>
                                    <w:szCs w:val="18"/>
                                  </w:rPr>
                                  <w:t xml:space="preserve"> </w:t>
                                </w:r>
                                <w:proofErr w:type="spellStart"/>
                                <w:r>
                                  <w:rPr>
                                    <w:i/>
                                    <w:iCs/>
                                    <w:color w:val="000000"/>
                                    <w:sz w:val="18"/>
                                    <w:szCs w:val="18"/>
                                  </w:rPr>
                                  <w:t>nationale</w:t>
                                </w:r>
                                <w:proofErr w:type="spellEnd"/>
                                <w:r>
                                  <w:rPr>
                                    <w:i/>
                                    <w:iCs/>
                                    <w:color w:val="000000"/>
                                    <w:sz w:val="18"/>
                                    <w:szCs w:val="18"/>
                                  </w:rPr>
                                  <w:t xml:space="preserve"> de Coconino, AZ. Photo du Service </w:t>
                                </w:r>
                                <w:proofErr w:type="spellStart"/>
                                <w:r>
                                  <w:rPr>
                                    <w:i/>
                                    <w:iCs/>
                                    <w:color w:val="000000"/>
                                    <w:sz w:val="18"/>
                                    <w:szCs w:val="18"/>
                                  </w:rPr>
                                  <w:t>forestier</w:t>
                                </w:r>
                                <w:proofErr w:type="spellEnd"/>
                                <w:r>
                                  <w:rPr>
                                    <w:i/>
                                    <w:iCs/>
                                    <w:color w:val="000000"/>
                                    <w:sz w:val="18"/>
                                    <w:szCs w:val="18"/>
                                  </w:rPr>
                                  <w:t xml:space="preserve"> par Deborah Lee </w:t>
                                </w:r>
                                <w:proofErr w:type="spellStart"/>
                                <w:r>
                                  <w:rPr>
                                    <w:i/>
                                    <w:iCs/>
                                    <w:color w:val="000000"/>
                                    <w:sz w:val="18"/>
                                    <w:szCs w:val="18"/>
                                  </w:rPr>
                                  <w:t>Soltesz</w:t>
                                </w:r>
                                <w:proofErr w:type="spellEnd"/>
                                <w:r>
                                  <w:rPr>
                                    <w:i/>
                                    <w:iCs/>
                                    <w:color w:val="000000"/>
                                    <w:sz w:val="18"/>
                                    <w:szCs w:val="18"/>
                                  </w:rPr>
                                  <w:t>.</w:t>
                                </w:r>
                              </w:p>
                            </w:txbxContent>
                          </wps:txbx>
                          <wps:bodyPr anchor="t">
                            <a:noAutofit/>
                          </wps:bodyPr>
                        </wps:wsp>
                      </a:graphicData>
                    </a:graphic>
                  </wp:anchor>
                </w:drawing>
              </mc:Choice>
              <mc:Fallback>
                <w:pict>
                  <v:rect w14:anchorId="2DEB98AA" id="Text Box 2" o:spid="_x0000_s1032" alt="Hopi Youth Dancers at Archaeology Discovery Days at V Bar V Heritage Site, Coconino National Forest, Arizona, March 25, 2017. (Forest Service photo by Deborah Lee Soltesz)" style="position:absolute;left:0;text-align:left;margin-left:118.85pt;margin-top:450.7pt;width:191.4pt;height:60.2pt;z-index:6;visibility:visible;mso-wrap-style:square;mso-wrap-distance-left:9pt;mso-wrap-distance-top:3.6pt;mso-wrap-distance-right:9.6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" o:allowincell="f" stroked="f">
                    <v:textbox>
                      <w:txbxContent>
                        <w:p w14:paraId="1778D6C7" w14:textId="77777777" w:rsidR="00D84736" w:rsidRDefault="0016417D">
                          <w:pPr>
                            <w:pStyle w:val="FrameContents"/>
                            <w:rPr>
                              <w:i/>
                              <w:iCs/>
                              <w:sz w:val="18"/>
                              <w:szCs w:val="18"/>
                            </w:rPr>
                          </w:pPr>
                          <w:r>
                            <w:rPr>
                              <w:i/>
                              <w:iCs/>
                              <w:color w:val="000000"/>
                              <w:sz w:val="18"/>
                              <w:szCs w:val="18"/>
                            </w:rPr>
                            <w:t xml:space="preserve">Image de </w:t>
                          </w:r>
                          <w:proofErr w:type="spellStart"/>
                          <w:r>
                            <w:rPr>
                              <w:i/>
                              <w:iCs/>
                              <w:color w:val="000000"/>
                              <w:sz w:val="18"/>
                              <w:szCs w:val="18"/>
                            </w:rPr>
                            <w:t>jeunes</w:t>
                          </w:r>
                          <w:proofErr w:type="spellEnd"/>
                          <w:r>
                            <w:rPr>
                              <w:i/>
                              <w:iCs/>
                              <w:color w:val="000000"/>
                              <w:sz w:val="18"/>
                              <w:szCs w:val="18"/>
                            </w:rPr>
                            <w:t xml:space="preserve"> danseurs Hopi au site du </w:t>
                          </w:r>
                          <w:proofErr w:type="spellStart"/>
                          <w:r>
                            <w:rPr>
                              <w:i/>
                              <w:iCs/>
                              <w:color w:val="000000"/>
                              <w:sz w:val="18"/>
                              <w:szCs w:val="18"/>
                            </w:rPr>
                            <w:t>patrimoine</w:t>
                          </w:r>
                          <w:proofErr w:type="spellEnd"/>
                          <w:r>
                            <w:rPr>
                              <w:i/>
                              <w:iCs/>
                              <w:color w:val="000000"/>
                              <w:sz w:val="18"/>
                              <w:szCs w:val="18"/>
                            </w:rPr>
                            <w:t xml:space="preserve"> V Bar V, </w:t>
                          </w:r>
                          <w:proofErr w:type="spellStart"/>
                          <w:r>
                            <w:rPr>
                              <w:i/>
                              <w:iCs/>
                              <w:color w:val="000000"/>
                              <w:sz w:val="18"/>
                              <w:szCs w:val="18"/>
                            </w:rPr>
                            <w:t>forêt</w:t>
                          </w:r>
                          <w:proofErr w:type="spellEnd"/>
                          <w:r>
                            <w:rPr>
                              <w:i/>
                              <w:iCs/>
                              <w:color w:val="000000"/>
                              <w:sz w:val="18"/>
                              <w:szCs w:val="18"/>
                            </w:rPr>
                            <w:t xml:space="preserve"> </w:t>
                          </w:r>
                          <w:proofErr w:type="spellStart"/>
                          <w:r>
                            <w:rPr>
                              <w:i/>
                              <w:iCs/>
                              <w:color w:val="000000"/>
                              <w:sz w:val="18"/>
                              <w:szCs w:val="18"/>
                            </w:rPr>
                            <w:t>nationale</w:t>
                          </w:r>
                          <w:proofErr w:type="spellEnd"/>
                          <w:r>
                            <w:rPr>
                              <w:i/>
                              <w:iCs/>
                              <w:color w:val="000000"/>
                              <w:sz w:val="18"/>
                              <w:szCs w:val="18"/>
                            </w:rPr>
                            <w:t xml:space="preserve"> de Coconino, AZ. Photo du Service </w:t>
                          </w:r>
                          <w:proofErr w:type="spellStart"/>
                          <w:r>
                            <w:rPr>
                              <w:i/>
                              <w:iCs/>
                              <w:color w:val="000000"/>
                              <w:sz w:val="18"/>
                              <w:szCs w:val="18"/>
                            </w:rPr>
                            <w:t>forestier</w:t>
                          </w:r>
                          <w:proofErr w:type="spellEnd"/>
                          <w:r>
                            <w:rPr>
                              <w:i/>
                              <w:iCs/>
                              <w:color w:val="000000"/>
                              <w:sz w:val="18"/>
                              <w:szCs w:val="18"/>
                            </w:rPr>
                            <w:t xml:space="preserve"> par Deborah Lee </w:t>
                          </w:r>
                          <w:proofErr w:type="spellStart"/>
                          <w:r>
                            <w:rPr>
                              <w:i/>
                              <w:iCs/>
                              <w:color w:val="000000"/>
                              <w:sz w:val="18"/>
                              <w:szCs w:val="18"/>
                            </w:rPr>
                            <w:t>Soltesz</w:t>
                          </w:r>
                          <w:proofErr w:type="spellEnd"/>
                          <w:r>
                            <w:rPr>
                              <w:i/>
                              <w:iCs/>
                              <w:color w:val="000000"/>
                              <w:sz w:val="18"/>
                              <w:szCs w:val="18"/>
                            </w:rPr>
                            <w:t>.</w:t>
                          </w:r>
                        </w:p>
                      </w:txbxContent>
                    </v:textbox>
                    <w10:wrap type="square"/>
                  </v:rect>
                </w:pict>
              </mc:Fallback>
            </mc:AlternateContent>
          </w:r>
          <w:r>
            <w:br w:type="page"/>
          </w:r>
        </w:p>
        <w:p w14:paraId="41304419" w14:textId="77777777" w:rsidR="00D84736" w:rsidRDefault="0016417D">
          <w:pPr>
            <w:pStyle w:val="Heading1"/>
            <w:spacing w:after="120"/>
            <w:rPr>
              <w:lang w:val="fr-FR"/>
            </w:rPr>
          </w:pPr>
          <w:bookmarkStart w:id="0" w:name="_Toc106109229"/>
          <w:r>
            <w:rPr>
              <w:rFonts w:ascii="Times New Roman" w:hAnsi="Times New Roman" w:cs="Times New Roman"/>
              <w:smallCaps/>
              <w:color w:val="DF5327" w:themeColor="accent6"/>
              <w:lang w:val="fr-FR"/>
            </w:rPr>
            <w:lastRenderedPageBreak/>
            <w:t>Résumé</w:t>
          </w:r>
          <w:bookmarkStart w:id="1" w:name="_Hlk95345274"/>
          <w:bookmarkEnd w:id="0"/>
        </w:p>
        <w:p w14:paraId="73B13996" w14:textId="08E25EBF" w:rsidR="00D84736" w:rsidRDefault="0016417D">
          <w:pPr>
            <w:pStyle w:val="paragraph"/>
            <w:spacing w:beforeAutospacing="0" w:after="0" w:afterAutospacing="0"/>
            <w:textAlignment w:val="baseline"/>
          </w:pPr>
          <w:r>
            <w:rPr>
              <w:rStyle w:val="normaltextrun"/>
              <w:rFonts w:ascii="Times New Roman" w:hAnsi="Times New Roman" w:cs="Times New Roman"/>
              <w:lang w:val="fr-FR"/>
            </w:rPr>
            <w:t>Le Plan d’</w:t>
          </w:r>
          <w:r>
            <w:rPr>
              <w:rStyle w:val="normaltextrun"/>
              <w:rFonts w:ascii="Times New Roman" w:hAnsi="Times New Roman" w:cs="Times New Roman"/>
              <w:lang w:val="fr-FR"/>
            </w:rPr>
            <w:t>action pour l’</w:t>
          </w:r>
          <w:r>
            <w:rPr>
              <w:rStyle w:val="normaltextrun"/>
              <w:rFonts w:ascii="Times New Roman" w:hAnsi="Times New Roman" w:cs="Times New Roman"/>
              <w:lang w:val="fr-FR"/>
            </w:rPr>
            <w:t>équité des services forestiers/</w:t>
          </w:r>
          <w:proofErr w:type="spellStart"/>
          <w:r>
            <w:rPr>
              <w:rStyle w:val="normaltextrun"/>
              <w:rFonts w:ascii="Times New Roman" w:hAnsi="Times New Roman" w:cs="Times New Roman"/>
              <w:lang w:val="fr-FR"/>
            </w:rPr>
            <w:t>NRE</w:t>
          </w:r>
          <w:proofErr w:type="spellEnd"/>
          <w:r>
            <w:rPr>
              <w:rStyle w:val="normaltextrun"/>
              <w:rFonts w:ascii="Times New Roman" w:hAnsi="Times New Roman" w:cs="Times New Roman"/>
              <w:lang w:val="fr-FR"/>
            </w:rPr>
            <w:t xml:space="preserve"> (ci-après dénommé Plan d’</w:t>
          </w:r>
          <w:r>
            <w:rPr>
              <w:rStyle w:val="normaltextrun"/>
              <w:rFonts w:ascii="Times New Roman" w:hAnsi="Times New Roman" w:cs="Times New Roman"/>
              <w:lang w:val="fr-FR"/>
            </w:rPr>
            <w:t>action pour l’</w:t>
          </w:r>
          <w:r>
            <w:rPr>
              <w:rStyle w:val="normaltextrun"/>
              <w:rFonts w:ascii="Times New Roman" w:hAnsi="Times New Roman" w:cs="Times New Roman"/>
              <w:lang w:val="fr-FR"/>
            </w:rPr>
            <w:t>équité des services forestiers) représente un large éventail d’</w:t>
          </w:r>
          <w:r>
            <w:rPr>
              <w:rStyle w:val="normaltextrun"/>
              <w:rFonts w:ascii="Times New Roman" w:hAnsi="Times New Roman" w:cs="Times New Roman"/>
              <w:lang w:val="fr-FR"/>
            </w:rPr>
            <w:t>actions à fort effet de levier susceptibles de créer un impact efficace et</w:t>
          </w:r>
          <w:r>
            <w:rPr>
              <w:rStyle w:val="normaltextrun"/>
              <w:rFonts w:ascii="Times New Roman" w:hAnsi="Times New Roman" w:cs="Times New Roman"/>
              <w:lang w:val="fr-FR"/>
            </w:rPr>
            <w:t xml:space="preserve"> des changements systémiques durables au profit des employés, des tribus, des partenaires et du public. La réalisation de la mission du Service forestier d’</w:t>
          </w:r>
          <w:r>
            <w:rPr>
              <w:rStyle w:val="normaltextrun"/>
              <w:rFonts w:ascii="Times New Roman" w:hAnsi="Times New Roman" w:cs="Times New Roman"/>
              <w:lang w:val="fr-FR"/>
            </w:rPr>
            <w:t>une manière délibérément équitable nécessite de modifier les perspectives, les processus, les action</w:t>
          </w:r>
          <w:r>
            <w:rPr>
              <w:rStyle w:val="normaltextrun"/>
              <w:rFonts w:ascii="Times New Roman" w:hAnsi="Times New Roman" w:cs="Times New Roman"/>
              <w:lang w:val="fr-FR"/>
            </w:rPr>
            <w:t>s et les mesures de performance traditionnels pour garantir que l’</w:t>
          </w:r>
          <w:r>
            <w:rPr>
              <w:rStyle w:val="normaltextrun"/>
              <w:rFonts w:ascii="Times New Roman" w:hAnsi="Times New Roman" w:cs="Times New Roman"/>
              <w:lang w:val="fr-FR"/>
            </w:rPr>
            <w:t>ensemble complet des avantages, des résultats et des opportunités de participation est mis à la disposition de tous, en particulier dans les zones rurales et urbaines qui ont été marginalisé</w:t>
          </w:r>
          <w:r>
            <w:rPr>
              <w:rStyle w:val="normaltextrun"/>
              <w:rFonts w:ascii="Times New Roman" w:hAnsi="Times New Roman" w:cs="Times New Roman"/>
              <w:lang w:val="fr-FR"/>
            </w:rPr>
            <w:t xml:space="preserve">es ou négligées. </w:t>
          </w:r>
        </w:p>
        <w:p w14:paraId="70FB2CC5" w14:textId="5667A2A5" w:rsidR="00D84736" w:rsidRDefault="0016417D">
          <w:pPr>
            <w:pStyle w:val="paragraph"/>
            <w:spacing w:before="120" w:beforeAutospacing="0" w:after="0" w:afterAutospacing="0"/>
            <w:textAlignment w:val="baseline"/>
          </w:pPr>
          <w:r w:rsidRPr="0016417D">
            <w:rPr>
              <w:rStyle w:val="normaltextrun"/>
              <w:rFonts w:ascii="Times New Roman" w:hAnsi="Times New Roman" w:cs="Times New Roman"/>
              <w:color w:val="0563C1"/>
              <w:u w:val="single"/>
              <w:lang w:val="fr-FR"/>
              <w14:textFill>
                <w14:solidFill>
                  <w14:srgbClr w14:val="0563C1">
                    <w14:lumMod w14:val="75000"/>
                  </w14:srgbClr>
                </w14:solidFill>
              </w14:textFill>
            </w:rPr>
            <w:t xml:space="preserve">Le </w:t>
          </w:r>
          <w:hyperlink r:id="rId16">
            <w:r>
              <w:rPr>
                <w:rStyle w:val="Hyperlink"/>
                <w:rFonts w:ascii="Times New Roman" w:hAnsi="Times New Roman" w:cs="Times New Roman"/>
                <w:lang w:val="fr-FR"/>
                <w14:textFill>
                  <w14:solidFill>
                    <w14:srgbClr w14:val="0563C1">
                      <w14:lumMod w14:val="75000"/>
                    </w14:srgbClr>
                  </w14:solidFill>
                </w14:textFill>
              </w:rPr>
              <w:t>décret exécutif 13985, Promouvoir l’</w:t>
            </w:r>
            <w:r>
              <w:rPr>
                <w:rStyle w:val="Hyperlink"/>
                <w:rFonts w:ascii="Times New Roman" w:hAnsi="Times New Roman" w:cs="Times New Roman"/>
                <w:lang w:val="fr-FR"/>
                <w14:textFill>
                  <w14:solidFill>
                    <w14:srgbClr w14:val="0563C1">
                      <w14:lumMod w14:val="75000"/>
                    </w14:srgbClr>
                  </w14:solidFill>
                </w14:textFill>
              </w:rPr>
              <w:t>équité raciale et le soutien aux communaut</w:t>
            </w:r>
            <w:r>
              <w:rPr>
                <w:rStyle w:val="Hyperlink"/>
                <w:rFonts w:ascii="Times New Roman" w:hAnsi="Times New Roman" w:cs="Times New Roman"/>
                <w:lang w:val="fr-FR"/>
                <w14:textFill>
                  <w14:solidFill>
                    <w14:srgbClr w14:val="0563C1">
                      <w14:lumMod w14:val="75000"/>
                    </w14:srgbClr>
                  </w14:solidFill>
                </w14:textFill>
              </w:rPr>
              <w:t>és mal desservies par l’</w:t>
            </w:r>
            <w:r>
              <w:rPr>
                <w:rStyle w:val="Hyperlink"/>
                <w:rFonts w:ascii="Times New Roman" w:hAnsi="Times New Roman" w:cs="Times New Roman"/>
                <w:lang w:val="fr-FR"/>
                <w14:textFill>
                  <w14:solidFill>
                    <w14:srgbClr w14:val="0563C1">
                      <w14:lumMod w14:val="75000"/>
                    </w14:srgbClr>
                  </w14:solidFill>
                </w14:textFill>
              </w:rPr>
              <w:t>intermédiaire du gouvernement fédéral</w:t>
            </w:r>
          </w:hyperlink>
          <w:r>
            <w:rPr>
              <w:rStyle w:val="eop"/>
              <w:rFonts w:ascii="Times New Roman" w:hAnsi="Times New Roman" w:cs="Times New Roman"/>
              <w:color w:val="C19300" w:themeColor="accent5" w:themeShade="BF"/>
              <w:lang w:val="fr-FR"/>
            </w:rPr>
            <w:t xml:space="preserve">, </w:t>
          </w:r>
          <w:r>
            <w:rPr>
              <w:rStyle w:val="normaltextrun"/>
              <w:rFonts w:ascii="Times New Roman" w:hAnsi="Times New Roman" w:cs="Times New Roman"/>
              <w:lang w:val="fr-FR"/>
            </w:rPr>
            <w:t xml:space="preserve">exige que le chef de chaque agence prépare un plan pour éliminer tout obstacle à une participation pleine et égale aux programmes, services, achats, contrats et autres possibilités de financement. Dans ce plan, le </w:t>
          </w:r>
          <w:r>
            <w:rPr>
              <w:rStyle w:val="normaltextrun"/>
              <w:rFonts w:ascii="Times New Roman" w:hAnsi="Times New Roman" w:cs="Times New Roman"/>
              <w:lang w:val="fr-FR"/>
            </w:rPr>
            <w:t>Service forestier s’</w:t>
          </w:r>
          <w:r>
            <w:rPr>
              <w:rStyle w:val="normaltextrun"/>
              <w:rFonts w:ascii="Times New Roman" w:hAnsi="Times New Roman" w:cs="Times New Roman"/>
              <w:lang w:val="fr-FR"/>
            </w:rPr>
            <w:t>engage à évaluer les obstacles et à identifier les résultats en matière d’</w:t>
          </w:r>
          <w:r>
            <w:rPr>
              <w:rStyle w:val="normaltextrun"/>
              <w:rFonts w:ascii="Times New Roman" w:hAnsi="Times New Roman" w:cs="Times New Roman"/>
              <w:lang w:val="fr-FR"/>
            </w:rPr>
            <w:t>équité pour les communautés mal desservies en se concentrant sur les dix actions suivantes : accroître les responsabilités de confiance tribale et la participatio</w:t>
          </w:r>
          <w:r>
            <w:rPr>
              <w:rStyle w:val="normaltextrun"/>
              <w:rFonts w:ascii="Times New Roman" w:hAnsi="Times New Roman" w:cs="Times New Roman"/>
              <w:lang w:val="fr-FR"/>
            </w:rPr>
            <w:t>n aux activités du Service forestier qui respectent les droits et intérêts tribaux ; accroître l’</w:t>
          </w:r>
          <w:r>
            <w:rPr>
              <w:rStyle w:val="normaltextrun"/>
              <w:rFonts w:ascii="Times New Roman" w:hAnsi="Times New Roman" w:cs="Times New Roman"/>
              <w:lang w:val="fr-FR"/>
            </w:rPr>
            <w:t>engagement des tribus et des parties prenantes, l’</w:t>
          </w:r>
          <w:r>
            <w:rPr>
              <w:rStyle w:val="normaltextrun"/>
              <w:rFonts w:ascii="Times New Roman" w:hAnsi="Times New Roman" w:cs="Times New Roman"/>
              <w:lang w:val="fr-FR"/>
            </w:rPr>
            <w:t>établissement de relations et les communications axées sur l’</w:t>
          </w:r>
          <w:r>
            <w:rPr>
              <w:rStyle w:val="normaltextrun"/>
              <w:rFonts w:ascii="Times New Roman" w:hAnsi="Times New Roman" w:cs="Times New Roman"/>
              <w:lang w:val="fr-FR"/>
            </w:rPr>
            <w:t>équité ; parvenir à une main-d’</w:t>
          </w:r>
          <w:r>
            <w:rPr>
              <w:rStyle w:val="normaltextrun"/>
              <w:rFonts w:ascii="Times New Roman" w:hAnsi="Times New Roman" w:cs="Times New Roman"/>
              <w:lang w:val="fr-FR"/>
            </w:rPr>
            <w:t>œuvre représentat</w:t>
          </w:r>
          <w:r>
            <w:rPr>
              <w:rStyle w:val="normaltextrun"/>
              <w:rFonts w:ascii="Times New Roman" w:hAnsi="Times New Roman" w:cs="Times New Roman"/>
              <w:lang w:val="fr-FR"/>
            </w:rPr>
            <w:t>ive et inclusive ; intégrer l’</w:t>
          </w:r>
          <w:r>
            <w:rPr>
              <w:rStyle w:val="normaltextrun"/>
              <w:rFonts w:ascii="Times New Roman" w:hAnsi="Times New Roman" w:cs="Times New Roman"/>
              <w:lang w:val="fr-FR"/>
            </w:rPr>
            <w:t>équité dans les processus d’</w:t>
          </w:r>
          <w:r>
            <w:rPr>
              <w:rStyle w:val="normaltextrun"/>
              <w:rFonts w:ascii="Times New Roman" w:hAnsi="Times New Roman" w:cs="Times New Roman"/>
              <w:lang w:val="fr-FR"/>
            </w:rPr>
            <w:t>intégration des employés ; offrir des opportunités économiques par le biais de contrats et d’</w:t>
          </w:r>
          <w:r>
            <w:rPr>
              <w:rStyle w:val="normaltextrun"/>
              <w:rFonts w:ascii="Times New Roman" w:hAnsi="Times New Roman" w:cs="Times New Roman"/>
              <w:lang w:val="fr-FR"/>
            </w:rPr>
            <w:t>approvisionnement ; offrir des opportunités économiques par le biais de subventions et d’</w:t>
          </w:r>
          <w:r>
            <w:rPr>
              <w:rStyle w:val="normaltextrun"/>
              <w:rFonts w:ascii="Times New Roman" w:hAnsi="Times New Roman" w:cs="Times New Roman"/>
              <w:lang w:val="fr-FR"/>
            </w:rPr>
            <w:t>accords ; réduir</w:t>
          </w:r>
          <w:r>
            <w:rPr>
              <w:rStyle w:val="normaltextrun"/>
              <w:rFonts w:ascii="Times New Roman" w:hAnsi="Times New Roman" w:cs="Times New Roman"/>
              <w:lang w:val="fr-FR"/>
            </w:rPr>
            <w:t>e le risque d’</w:t>
          </w:r>
          <w:r>
            <w:rPr>
              <w:rStyle w:val="normaltextrun"/>
              <w:rFonts w:ascii="Times New Roman" w:hAnsi="Times New Roman" w:cs="Times New Roman"/>
              <w:lang w:val="fr-FR"/>
            </w:rPr>
            <w:t>incendie de forêt pour les tribus et les communautés mal desservies ; étendre les programmes d’</w:t>
          </w:r>
          <w:r>
            <w:rPr>
              <w:rStyle w:val="normaltextrun"/>
              <w:rFonts w:ascii="Times New Roman" w:hAnsi="Times New Roman" w:cs="Times New Roman"/>
              <w:lang w:val="fr-FR"/>
            </w:rPr>
            <w:t>aide à la foresterie coopérative et publique aux communautés mal desservies ; étendre les avantages de la foresterie urbaine aux communautés mal de</w:t>
          </w:r>
          <w:r>
            <w:rPr>
              <w:rStyle w:val="normaltextrun"/>
              <w:rFonts w:ascii="Times New Roman" w:hAnsi="Times New Roman" w:cs="Times New Roman"/>
              <w:lang w:val="fr-FR"/>
            </w:rPr>
            <w:t>sservies ; et accroître l’</w:t>
          </w:r>
          <w:r>
            <w:rPr>
              <w:rStyle w:val="normaltextrun"/>
              <w:rFonts w:ascii="Times New Roman" w:hAnsi="Times New Roman" w:cs="Times New Roman"/>
              <w:lang w:val="fr-FR"/>
            </w:rPr>
            <w:t>accès aux loisirs et aux expériences de plein air pour les communautés mal desservies.</w:t>
          </w:r>
        </w:p>
        <w:p w14:paraId="6EF17661" w14:textId="37A814C8" w:rsidR="00D84736" w:rsidRDefault="0016417D">
          <w:pPr>
            <w:pStyle w:val="paragraph"/>
            <w:spacing w:before="120" w:beforeAutospacing="0" w:after="0" w:afterAutospacing="0"/>
            <w:textAlignment w:val="baseline"/>
          </w:pPr>
          <w:r>
            <w:rPr>
              <w:rStyle w:val="normaltextrun"/>
              <w:rFonts w:ascii="Times New Roman" w:hAnsi="Times New Roman" w:cs="Times New Roman"/>
              <w:lang w:val="fr-FR"/>
            </w:rPr>
            <w:t>Des actions de gestion de l’</w:t>
          </w:r>
          <w:r>
            <w:rPr>
              <w:rStyle w:val="normaltextrun"/>
              <w:rFonts w:ascii="Times New Roman" w:hAnsi="Times New Roman" w:cs="Times New Roman"/>
              <w:lang w:val="fr-FR"/>
            </w:rPr>
            <w:t>information, d’</w:t>
          </w:r>
          <w:r>
            <w:rPr>
              <w:rStyle w:val="normaltextrun"/>
              <w:rFonts w:ascii="Times New Roman" w:hAnsi="Times New Roman" w:cs="Times New Roman"/>
              <w:lang w:val="fr-FR"/>
            </w:rPr>
            <w:t>évaluation des besoins en données, de gestion des performances, de suivi et de cartographie sont éga</w:t>
          </w:r>
          <w:r>
            <w:rPr>
              <w:rStyle w:val="normaltextrun"/>
              <w:rFonts w:ascii="Times New Roman" w:hAnsi="Times New Roman" w:cs="Times New Roman"/>
              <w:lang w:val="fr-FR"/>
            </w:rPr>
            <w:t>lement en cours d’</w:t>
          </w:r>
          <w:r>
            <w:rPr>
              <w:rStyle w:val="normaltextrun"/>
              <w:rFonts w:ascii="Times New Roman" w:hAnsi="Times New Roman" w:cs="Times New Roman"/>
              <w:lang w:val="fr-FR"/>
            </w:rPr>
            <w:t>élaboration, ainsi que des éléments d’</w:t>
          </w:r>
          <w:r>
            <w:rPr>
              <w:rStyle w:val="normaltextrun"/>
              <w:rFonts w:ascii="Times New Roman" w:hAnsi="Times New Roman" w:cs="Times New Roman"/>
              <w:lang w:val="fr-FR"/>
            </w:rPr>
            <w:t>action pour institutionnaliser les opportunités d’</w:t>
          </w:r>
          <w:r>
            <w:rPr>
              <w:rStyle w:val="normaltextrun"/>
              <w:rFonts w:ascii="Times New Roman" w:hAnsi="Times New Roman" w:cs="Times New Roman"/>
              <w:lang w:val="fr-FR"/>
            </w:rPr>
            <w:t>apprentissage interne. Le Service forestier effectue une partie de son meilleur travail avec et à travers les autres. La base du succès de l’</w:t>
          </w:r>
          <w:r>
            <w:rPr>
              <w:rStyle w:val="normaltextrun"/>
              <w:rFonts w:ascii="Times New Roman" w:hAnsi="Times New Roman" w:cs="Times New Roman"/>
              <w:lang w:val="fr-FR"/>
            </w:rPr>
            <w:t>agence dé</w:t>
          </w:r>
          <w:r>
            <w:rPr>
              <w:rStyle w:val="normaltextrun"/>
              <w:rFonts w:ascii="Times New Roman" w:hAnsi="Times New Roman" w:cs="Times New Roman"/>
              <w:lang w:val="fr-FR"/>
            </w:rPr>
            <w:t>pend de la disponibilité d’</w:t>
          </w:r>
          <w:r>
            <w:rPr>
              <w:rStyle w:val="normaltextrun"/>
              <w:rFonts w:ascii="Times New Roman" w:hAnsi="Times New Roman" w:cs="Times New Roman"/>
              <w:lang w:val="fr-FR"/>
            </w:rPr>
            <w:t>une main-d’</w:t>
          </w:r>
          <w:r>
            <w:rPr>
              <w:rStyle w:val="normaltextrun"/>
              <w:rFonts w:ascii="Times New Roman" w:hAnsi="Times New Roman" w:cs="Times New Roman"/>
              <w:lang w:val="fr-FR"/>
            </w:rPr>
            <w:t>œuvre hautement performante, représentative et axée sur les services. Le succès de l’</w:t>
          </w:r>
          <w:r>
            <w:rPr>
              <w:rStyle w:val="normaltextrun"/>
              <w:rFonts w:ascii="Times New Roman" w:hAnsi="Times New Roman" w:cs="Times New Roman"/>
              <w:lang w:val="fr-FR"/>
            </w:rPr>
            <w:t>agence dans l’</w:t>
          </w:r>
          <w:r>
            <w:rPr>
              <w:rStyle w:val="normaltextrun"/>
              <w:rFonts w:ascii="Times New Roman" w:hAnsi="Times New Roman" w:cs="Times New Roman"/>
              <w:lang w:val="fr-FR"/>
            </w:rPr>
            <w:t>exécution équitable de la mission dépend des employés qui reflètent les personnes qu’</w:t>
          </w:r>
          <w:r>
            <w:rPr>
              <w:rStyle w:val="normaltextrun"/>
              <w:rFonts w:ascii="Times New Roman" w:hAnsi="Times New Roman" w:cs="Times New Roman"/>
              <w:lang w:val="fr-FR"/>
            </w:rPr>
            <w:t>ils servent, construisent la commu</w:t>
          </w:r>
          <w:r>
            <w:rPr>
              <w:rStyle w:val="normaltextrun"/>
              <w:rFonts w:ascii="Times New Roman" w:hAnsi="Times New Roman" w:cs="Times New Roman"/>
              <w:lang w:val="fr-FR"/>
            </w:rPr>
            <w:t>nauté et partagent l’</w:t>
          </w:r>
          <w:r>
            <w:rPr>
              <w:rStyle w:val="normaltextrun"/>
              <w:rFonts w:ascii="Times New Roman" w:hAnsi="Times New Roman" w:cs="Times New Roman"/>
              <w:lang w:val="fr-FR"/>
            </w:rPr>
            <w:t>intendance avec tous les citoyens. Un aperçu des actions d’</w:t>
          </w:r>
          <w:r>
            <w:rPr>
              <w:rStyle w:val="normaltextrun"/>
              <w:rFonts w:ascii="Times New Roman" w:hAnsi="Times New Roman" w:cs="Times New Roman"/>
              <w:lang w:val="fr-FR"/>
            </w:rPr>
            <w:t>équité des services forestiers suit.</w:t>
          </w:r>
        </w:p>
        <w:p w14:paraId="405747F9" w14:textId="77777777" w:rsidR="00D84736" w:rsidRDefault="0016417D">
          <w:pPr>
            <w:pStyle w:val="paragraph"/>
            <w:spacing w:before="120" w:beforeAutospacing="0" w:after="120" w:afterAutospacing="0"/>
            <w:jc w:val="center"/>
            <w:textAlignment w:val="baseline"/>
          </w:pPr>
          <w:r>
            <w:rPr>
              <w:rStyle w:val="normaltextrun"/>
              <w:rFonts w:ascii="Times New Roman" w:hAnsi="Times New Roman" w:cs="Times New Roman"/>
              <w:b/>
              <w:bCs/>
              <w:color w:val="418AB3" w:themeColor="accent1"/>
              <w:sz w:val="28"/>
              <w:szCs w:val="28"/>
              <w:lang w:val="fr-FR"/>
            </w:rPr>
            <w:t>Service communautaire pour tous</w:t>
          </w:r>
        </w:p>
        <w:p w14:paraId="6F70E21D" w14:textId="50E77EB0" w:rsidR="00D84736" w:rsidRDefault="0016417D">
          <w:pPr>
            <w:pStyle w:val="ListParagraph"/>
            <w:numPr>
              <w:ilvl w:val="0"/>
              <w:numId w:val="2"/>
            </w:numPr>
            <w:spacing w:before="60" w:after="60" w:line="259" w:lineRule="auto"/>
            <w:contextualSpacing w:val="0"/>
          </w:pPr>
          <w:r>
            <w:rPr>
              <w:rStyle w:val="normaltextrun"/>
              <w:rFonts w:ascii="Times New Roman" w:eastAsia="Times New Roman" w:hAnsi="Times New Roman" w:cs="Times New Roman"/>
              <w:i/>
              <w:iCs/>
              <w:sz w:val="24"/>
              <w:szCs w:val="24"/>
              <w:lang w:val="fr-FR"/>
            </w:rPr>
            <w:t>Positionner l’</w:t>
          </w:r>
          <w:r>
            <w:rPr>
              <w:rStyle w:val="normaltextrun"/>
              <w:rFonts w:ascii="Times New Roman" w:eastAsia="Times New Roman" w:hAnsi="Times New Roman" w:cs="Times New Roman"/>
              <w:i/>
              <w:iCs/>
              <w:sz w:val="24"/>
              <w:szCs w:val="24"/>
              <w:lang w:val="fr-FR"/>
            </w:rPr>
            <w:t xml:space="preserve">agence et les tribus pour réussir en élargissant la </w:t>
          </w:r>
          <w:proofErr w:type="spellStart"/>
          <w:r>
            <w:rPr>
              <w:rStyle w:val="normaltextrun"/>
              <w:rFonts w:ascii="Times New Roman" w:eastAsia="Times New Roman" w:hAnsi="Times New Roman" w:cs="Times New Roman"/>
              <w:i/>
              <w:iCs/>
              <w:sz w:val="24"/>
              <w:szCs w:val="24"/>
              <w:lang w:val="fr-FR"/>
            </w:rPr>
            <w:t>co</w:t>
          </w:r>
          <w:proofErr w:type="spellEnd"/>
          <w:r>
            <w:rPr>
              <w:rStyle w:val="normaltextrun"/>
              <w:rFonts w:ascii="Times New Roman" w:eastAsia="Times New Roman" w:hAnsi="Times New Roman" w:cs="Times New Roman"/>
              <w:i/>
              <w:iCs/>
              <w:sz w:val="24"/>
              <w:szCs w:val="24"/>
              <w:lang w:val="fr-FR"/>
            </w:rPr>
            <w:t xml:space="preserve">-intendance tribale – </w:t>
          </w:r>
          <w:r>
            <w:rPr>
              <w:rStyle w:val="normaltextrun"/>
              <w:rFonts w:ascii="Times New Roman" w:eastAsia="Times New Roman" w:hAnsi="Times New Roman" w:cs="Times New Roman"/>
              <w:sz w:val="24"/>
              <w:szCs w:val="24"/>
              <w:lang w:val="fr-FR"/>
            </w:rPr>
            <w:t>Engager les tribu</w:t>
          </w:r>
          <w:r>
            <w:rPr>
              <w:rStyle w:val="normaltextrun"/>
              <w:rFonts w:ascii="Times New Roman" w:eastAsia="Times New Roman" w:hAnsi="Times New Roman" w:cs="Times New Roman"/>
              <w:sz w:val="24"/>
              <w:szCs w:val="24"/>
              <w:lang w:val="fr-FR"/>
            </w:rPr>
            <w:t>s et les agents hiérarchiques, identifier les obstacles et les opportunités, et mener d’</w:t>
          </w:r>
          <w:r>
            <w:rPr>
              <w:rStyle w:val="normaltextrun"/>
              <w:rFonts w:ascii="Times New Roman" w:eastAsia="Times New Roman" w:hAnsi="Times New Roman" w:cs="Times New Roman"/>
              <w:sz w:val="24"/>
              <w:szCs w:val="24"/>
              <w:lang w:val="fr-FR"/>
            </w:rPr>
            <w:t>autres activités axées sur la réussite dans un environnement d’</w:t>
          </w:r>
          <w:r>
            <w:rPr>
              <w:rStyle w:val="normaltextrun"/>
              <w:rFonts w:ascii="Times New Roman" w:eastAsia="Times New Roman" w:hAnsi="Times New Roman" w:cs="Times New Roman"/>
              <w:sz w:val="24"/>
              <w:szCs w:val="24"/>
              <w:lang w:val="fr-FR"/>
            </w:rPr>
            <w:t xml:space="preserve">apprentissage, avec un accent initial sur la </w:t>
          </w:r>
          <w:proofErr w:type="spellStart"/>
          <w:r>
            <w:rPr>
              <w:rStyle w:val="normaltextrun"/>
              <w:rFonts w:ascii="Times New Roman" w:eastAsia="Times New Roman" w:hAnsi="Times New Roman" w:cs="Times New Roman"/>
              <w:sz w:val="24"/>
              <w:szCs w:val="24"/>
              <w:lang w:val="fr-FR"/>
            </w:rPr>
            <w:t>co</w:t>
          </w:r>
          <w:proofErr w:type="spellEnd"/>
          <w:r>
            <w:rPr>
              <w:rStyle w:val="normaltextrun"/>
              <w:rFonts w:ascii="Times New Roman" w:eastAsia="Times New Roman" w:hAnsi="Times New Roman" w:cs="Times New Roman"/>
              <w:sz w:val="24"/>
              <w:szCs w:val="24"/>
              <w:lang w:val="fr-FR"/>
            </w:rPr>
            <w:t>-intendance et le service forestier autorités tribales tel</w:t>
          </w:r>
          <w:r>
            <w:rPr>
              <w:rStyle w:val="normaltextrun"/>
              <w:rFonts w:ascii="Times New Roman" w:eastAsia="Times New Roman" w:hAnsi="Times New Roman" w:cs="Times New Roman"/>
              <w:sz w:val="24"/>
              <w:szCs w:val="24"/>
              <w:lang w:val="fr-FR"/>
            </w:rPr>
            <w:t xml:space="preserve">les que le Tribal Forest Protection </w:t>
          </w:r>
          <w:proofErr w:type="spellStart"/>
          <w:r>
            <w:rPr>
              <w:rStyle w:val="normaltextrun"/>
              <w:rFonts w:ascii="Times New Roman" w:eastAsia="Times New Roman" w:hAnsi="Times New Roman" w:cs="Times New Roman"/>
              <w:sz w:val="24"/>
              <w:szCs w:val="24"/>
              <w:lang w:val="fr-FR"/>
            </w:rPr>
            <w:t>Act</w:t>
          </w:r>
          <w:proofErr w:type="spellEnd"/>
          <w:r>
            <w:rPr>
              <w:rStyle w:val="normaltextrun"/>
              <w:rFonts w:ascii="Times New Roman" w:eastAsia="Times New Roman" w:hAnsi="Times New Roman" w:cs="Times New Roman"/>
              <w:sz w:val="24"/>
              <w:szCs w:val="24"/>
              <w:lang w:val="fr-FR"/>
            </w:rPr>
            <w:t xml:space="preserve"> et autres.</w:t>
          </w:r>
        </w:p>
        <w:p w14:paraId="589F5763" w14:textId="3B5D5ED1" w:rsidR="00D84736" w:rsidRDefault="0016417D">
          <w:pPr>
            <w:pStyle w:val="ListParagraph"/>
            <w:numPr>
              <w:ilvl w:val="0"/>
              <w:numId w:val="2"/>
            </w:numPr>
            <w:spacing w:before="60" w:after="60" w:line="259" w:lineRule="auto"/>
            <w:contextualSpacing w:val="0"/>
          </w:pPr>
          <w:r>
            <w:rPr>
              <w:rStyle w:val="normaltextrun"/>
              <w:rFonts w:ascii="Times New Roman" w:eastAsia="Times New Roman" w:hAnsi="Times New Roman" w:cs="Times New Roman"/>
              <w:i/>
              <w:iCs/>
              <w:sz w:val="24"/>
              <w:szCs w:val="24"/>
              <w:lang w:val="fr-FR"/>
            </w:rPr>
            <w:t>Améliorer l’</w:t>
          </w:r>
          <w:r>
            <w:rPr>
              <w:rStyle w:val="normaltextrun"/>
              <w:rFonts w:ascii="Times New Roman" w:eastAsia="Times New Roman" w:hAnsi="Times New Roman" w:cs="Times New Roman"/>
              <w:i/>
              <w:iCs/>
              <w:sz w:val="24"/>
              <w:szCs w:val="24"/>
              <w:lang w:val="fr-FR"/>
            </w:rPr>
            <w:t>engagement et les partenariats avec les tribus et les communautés mal desservies grâce à des stratégies pertinentes sur le plan culturel</w:t>
          </w:r>
          <w:r>
            <w:rPr>
              <w:rStyle w:val="normaltextrun"/>
              <w:rFonts w:ascii="Times New Roman" w:eastAsia="Times New Roman" w:hAnsi="Times New Roman" w:cs="Times New Roman"/>
              <w:sz w:val="24"/>
              <w:szCs w:val="24"/>
              <w:lang w:val="fr-FR"/>
            </w:rPr>
            <w:t xml:space="preserve"> - Centrer les voix, les besoins divers et les </w:t>
          </w:r>
          <w:r>
            <w:rPr>
              <w:rStyle w:val="normaltextrun"/>
              <w:rFonts w:ascii="Times New Roman" w:eastAsia="Times New Roman" w:hAnsi="Times New Roman" w:cs="Times New Roman"/>
              <w:sz w:val="24"/>
              <w:szCs w:val="24"/>
              <w:lang w:val="fr-FR"/>
            </w:rPr>
            <w:lastRenderedPageBreak/>
            <w:t>perspectiv</w:t>
          </w:r>
          <w:r>
            <w:rPr>
              <w:rStyle w:val="normaltextrun"/>
              <w:rFonts w:ascii="Times New Roman" w:eastAsia="Times New Roman" w:hAnsi="Times New Roman" w:cs="Times New Roman"/>
              <w:sz w:val="24"/>
              <w:szCs w:val="24"/>
              <w:lang w:val="fr-FR"/>
            </w:rPr>
            <w:t>es uniques des tribus et des parties prenantes des communautés mal desservies et créer un leadership partagé pour parvenir à un changement durable pour une livraison équitable de la mission.</w:t>
          </w:r>
        </w:p>
        <w:p w14:paraId="73E85DAF" w14:textId="7F2FB6E1" w:rsidR="00D84736" w:rsidRDefault="0016417D">
          <w:pPr>
            <w:pStyle w:val="paragraph"/>
            <w:numPr>
              <w:ilvl w:val="0"/>
              <w:numId w:val="2"/>
            </w:numPr>
            <w:spacing w:before="60" w:beforeAutospacing="0" w:after="0" w:afterAutospacing="0"/>
            <w:textAlignment w:val="baseline"/>
          </w:pPr>
          <w:r>
            <w:rPr>
              <w:rStyle w:val="normaltextrun"/>
              <w:rFonts w:ascii="Times New Roman" w:hAnsi="Times New Roman" w:cs="Times New Roman"/>
              <w:i/>
              <w:iCs/>
              <w:lang w:val="fr-FR"/>
            </w:rPr>
            <w:t>Réaliser une main-d’</w:t>
          </w:r>
          <w:r>
            <w:rPr>
              <w:rStyle w:val="normaltextrun"/>
              <w:rFonts w:ascii="Times New Roman" w:hAnsi="Times New Roman" w:cs="Times New Roman"/>
              <w:i/>
              <w:iCs/>
              <w:lang w:val="fr-FR"/>
            </w:rPr>
            <w:t>œuvre représentative, inclusive et florissant</w:t>
          </w:r>
          <w:r>
            <w:rPr>
              <w:rStyle w:val="normaltextrun"/>
              <w:rFonts w:ascii="Times New Roman" w:hAnsi="Times New Roman" w:cs="Times New Roman"/>
              <w:i/>
              <w:iCs/>
              <w:lang w:val="fr-FR"/>
            </w:rPr>
            <w:t>e des services forestiers</w:t>
          </w:r>
          <w:r>
            <w:rPr>
              <w:rStyle w:val="normaltextrun"/>
              <w:rFonts w:ascii="Times New Roman" w:hAnsi="Times New Roman" w:cs="Times New Roman"/>
              <w:lang w:val="fr-FR"/>
            </w:rPr>
            <w:t xml:space="preserve"> - Intégrer et hiérarchiser les autorités d’</w:t>
          </w:r>
          <w:r>
            <w:rPr>
              <w:rStyle w:val="normaltextrun"/>
              <w:rFonts w:ascii="Times New Roman" w:hAnsi="Times New Roman" w:cs="Times New Roman"/>
              <w:lang w:val="fr-FR"/>
            </w:rPr>
            <w:t>embauche dans le cadre de l’</w:t>
          </w:r>
          <w:r>
            <w:rPr>
              <w:rStyle w:val="normaltextrun"/>
              <w:rFonts w:ascii="Times New Roman" w:hAnsi="Times New Roman" w:cs="Times New Roman"/>
              <w:lang w:val="fr-FR"/>
            </w:rPr>
            <w:t>assistant de ressources, du Job Corps, du Public Land Corps et des programmes de conservation des jeunes tribaux, ce qui augmentera considérablement les placem</w:t>
          </w:r>
          <w:r>
            <w:rPr>
              <w:rStyle w:val="normaltextrun"/>
              <w:rFonts w:ascii="Times New Roman" w:hAnsi="Times New Roman" w:cs="Times New Roman"/>
              <w:lang w:val="fr-FR"/>
            </w:rPr>
            <w:t>ents réussis d’</w:t>
          </w:r>
          <w:r>
            <w:rPr>
              <w:rStyle w:val="normaltextrun"/>
              <w:rFonts w:ascii="Times New Roman" w:hAnsi="Times New Roman" w:cs="Times New Roman"/>
              <w:lang w:val="fr-FR"/>
            </w:rPr>
            <w:t>employés sous-représentés pour rencontrer près et besoins d’</w:t>
          </w:r>
          <w:r>
            <w:rPr>
              <w:rStyle w:val="normaltextrun"/>
              <w:rFonts w:ascii="Times New Roman" w:hAnsi="Times New Roman" w:cs="Times New Roman"/>
              <w:lang w:val="fr-FR"/>
            </w:rPr>
            <w:t xml:space="preserve">embauche à long terme. </w:t>
          </w:r>
        </w:p>
        <w:p w14:paraId="345EF1EB" w14:textId="0489EFD0" w:rsidR="00D84736" w:rsidRDefault="0016417D">
          <w:pPr>
            <w:pStyle w:val="paragraph"/>
            <w:numPr>
              <w:ilvl w:val="0"/>
              <w:numId w:val="2"/>
            </w:numPr>
            <w:spacing w:beforeAutospacing="0" w:after="0" w:afterAutospacing="0"/>
            <w:textAlignment w:val="baseline"/>
          </w:pPr>
          <w:r>
            <w:rPr>
              <w:rStyle w:val="normaltextrun"/>
              <w:rFonts w:ascii="Times New Roman" w:hAnsi="Times New Roman" w:cs="Times New Roman"/>
              <w:i/>
              <w:iCs/>
              <w:lang w:val="fr-FR"/>
            </w:rPr>
            <w:t>Institutionnaliser l’</w:t>
          </w:r>
          <w:r>
            <w:rPr>
              <w:rStyle w:val="normaltextrun"/>
              <w:rFonts w:ascii="Times New Roman" w:hAnsi="Times New Roman" w:cs="Times New Roman"/>
              <w:i/>
              <w:iCs/>
              <w:lang w:val="fr-FR"/>
            </w:rPr>
            <w:t>expérience d’</w:t>
          </w:r>
          <w:r>
            <w:rPr>
              <w:rStyle w:val="normaltextrun"/>
              <w:rFonts w:ascii="Times New Roman" w:hAnsi="Times New Roman" w:cs="Times New Roman"/>
              <w:i/>
              <w:iCs/>
              <w:lang w:val="fr-FR"/>
            </w:rPr>
            <w:t xml:space="preserve">intégration pour les nouveaux employés </w:t>
          </w:r>
          <w:r>
            <w:rPr>
              <w:rStyle w:val="normaltextrun"/>
              <w:rFonts w:ascii="Times New Roman" w:hAnsi="Times New Roman" w:cs="Times New Roman"/>
              <w:lang w:val="fr-FR"/>
            </w:rPr>
            <w:t>– Mettre en œuvre un programme d’</w:t>
          </w:r>
          <w:r>
            <w:rPr>
              <w:rStyle w:val="normaltextrun"/>
              <w:rFonts w:ascii="Times New Roman" w:hAnsi="Times New Roman" w:cs="Times New Roman"/>
              <w:lang w:val="fr-FR"/>
            </w:rPr>
            <w:t>intégration qui célèbre la diversité, répond aux ob</w:t>
          </w:r>
          <w:r>
            <w:rPr>
              <w:rStyle w:val="normaltextrun"/>
              <w:rFonts w:ascii="Times New Roman" w:hAnsi="Times New Roman" w:cs="Times New Roman"/>
              <w:lang w:val="fr-FR"/>
            </w:rPr>
            <w:t>jectifs d’</w:t>
          </w:r>
          <w:r>
            <w:rPr>
              <w:rStyle w:val="normaltextrun"/>
              <w:rFonts w:ascii="Times New Roman" w:hAnsi="Times New Roman" w:cs="Times New Roman"/>
              <w:lang w:val="fr-FR"/>
            </w:rPr>
            <w:t>inclusion pour une main-d’</w:t>
          </w:r>
          <w:r>
            <w:rPr>
              <w:rStyle w:val="normaltextrun"/>
              <w:rFonts w:ascii="Times New Roman" w:hAnsi="Times New Roman" w:cs="Times New Roman"/>
              <w:lang w:val="fr-FR"/>
            </w:rPr>
            <w:t>œuvre croissante et l’</w:t>
          </w:r>
          <w:r>
            <w:rPr>
              <w:rStyle w:val="normaltextrun"/>
              <w:rFonts w:ascii="Times New Roman" w:hAnsi="Times New Roman" w:cs="Times New Roman"/>
              <w:lang w:val="fr-FR"/>
            </w:rPr>
            <w:t>évolution de l’</w:t>
          </w:r>
          <w:r>
            <w:rPr>
              <w:rStyle w:val="normaltextrun"/>
              <w:rFonts w:ascii="Times New Roman" w:hAnsi="Times New Roman" w:cs="Times New Roman"/>
              <w:lang w:val="fr-FR"/>
            </w:rPr>
            <w:t>environnement de travail, et oriente les nouveaux employés vers les valeurs du Service forestier autour de l’</w:t>
          </w:r>
          <w:r>
            <w:rPr>
              <w:rStyle w:val="normaltextrun"/>
              <w:rFonts w:ascii="Times New Roman" w:hAnsi="Times New Roman" w:cs="Times New Roman"/>
              <w:lang w:val="fr-FR"/>
            </w:rPr>
            <w:t>exécution équitable de la mission et des responsabilités de confiance trib</w:t>
          </w:r>
          <w:r>
            <w:rPr>
              <w:rStyle w:val="normaltextrun"/>
              <w:rFonts w:ascii="Times New Roman" w:hAnsi="Times New Roman" w:cs="Times New Roman"/>
              <w:lang w:val="fr-FR"/>
            </w:rPr>
            <w:t xml:space="preserve">ales. </w:t>
          </w:r>
        </w:p>
        <w:p w14:paraId="39739B37" w14:textId="77777777" w:rsidR="00D84736" w:rsidRDefault="0016417D">
          <w:pPr>
            <w:pStyle w:val="paragraph"/>
            <w:spacing w:before="120" w:beforeAutospacing="0" w:after="120" w:afterAutospacing="0"/>
            <w:jc w:val="center"/>
            <w:textAlignment w:val="baseline"/>
          </w:pPr>
          <w:r>
            <w:rPr>
              <w:rStyle w:val="normaltextrun"/>
              <w:rFonts w:ascii="Times New Roman" w:hAnsi="Times New Roman" w:cs="Times New Roman"/>
              <w:b/>
              <w:bCs/>
              <w:color w:val="418AB3" w:themeColor="accent1"/>
              <w:sz w:val="28"/>
              <w:szCs w:val="28"/>
              <w:lang w:val="fr-FR"/>
            </w:rPr>
            <w:t>Prospérité économique</w:t>
          </w:r>
        </w:p>
        <w:p w14:paraId="23165477" w14:textId="6E4437D2" w:rsidR="00D84736" w:rsidRDefault="0016417D">
          <w:pPr>
            <w:pStyle w:val="paragraph"/>
            <w:numPr>
              <w:ilvl w:val="0"/>
              <w:numId w:val="1"/>
            </w:numPr>
            <w:spacing w:before="60" w:beforeAutospacing="0" w:after="0" w:afterAutospacing="0"/>
            <w:textAlignment w:val="baseline"/>
          </w:pPr>
          <w:r>
            <w:rPr>
              <w:rStyle w:val="normaltextrun"/>
              <w:rFonts w:ascii="Times New Roman" w:hAnsi="Times New Roman" w:cs="Times New Roman"/>
              <w:i/>
              <w:iCs/>
              <w:lang w:val="fr-FR"/>
            </w:rPr>
            <w:t>Accroître l’</w:t>
          </w:r>
          <w:r>
            <w:rPr>
              <w:rStyle w:val="normaltextrun"/>
              <w:rFonts w:ascii="Times New Roman" w:hAnsi="Times New Roman" w:cs="Times New Roman"/>
              <w:i/>
              <w:iCs/>
              <w:lang w:val="fr-FR"/>
            </w:rPr>
            <w:t xml:space="preserve">équité dans les opportunités pour les petites entreprises défavorisées </w:t>
          </w:r>
          <w:r>
            <w:rPr>
              <w:rStyle w:val="normaltextrun"/>
              <w:rFonts w:ascii="Times New Roman" w:hAnsi="Times New Roman" w:cs="Times New Roman"/>
              <w:lang w:val="fr-FR"/>
            </w:rPr>
            <w:t>– Lancer un programme pilote pour fournir un soutien supplémentaire aux petites entreprises défavorisées en augmentant la capacité dans les zones d’</w:t>
          </w:r>
          <w:r>
            <w:rPr>
              <w:rStyle w:val="normaltextrun"/>
              <w:rFonts w:ascii="Times New Roman" w:hAnsi="Times New Roman" w:cs="Times New Roman"/>
              <w:lang w:val="fr-FR"/>
            </w:rPr>
            <w:t>approvisionnement, en établissant des relations plus étroites avec les tribus et les petites entreprises loc</w:t>
          </w:r>
          <w:r>
            <w:rPr>
              <w:rStyle w:val="normaltextrun"/>
              <w:rFonts w:ascii="Times New Roman" w:hAnsi="Times New Roman" w:cs="Times New Roman"/>
              <w:lang w:val="fr-FR"/>
            </w:rPr>
            <w:t>ales défavorisées, démontrant un engagement fort envers la récurrence efforts d’</w:t>
          </w:r>
          <w:r>
            <w:rPr>
              <w:rStyle w:val="normaltextrun"/>
              <w:rFonts w:ascii="Times New Roman" w:hAnsi="Times New Roman" w:cs="Times New Roman"/>
              <w:lang w:val="fr-FR"/>
            </w:rPr>
            <w:t xml:space="preserve">événements de sensibilisation nationaux et locaux. </w:t>
          </w:r>
        </w:p>
        <w:p w14:paraId="2AB317A6" w14:textId="52EAC5DF" w:rsidR="00D84736" w:rsidRDefault="0016417D">
          <w:pPr>
            <w:pStyle w:val="paragraph"/>
            <w:numPr>
              <w:ilvl w:val="0"/>
              <w:numId w:val="1"/>
            </w:numPr>
            <w:spacing w:beforeAutospacing="0" w:after="60" w:afterAutospacing="0"/>
            <w:textAlignment w:val="baseline"/>
          </w:pPr>
          <w:r>
            <w:rPr>
              <w:rStyle w:val="normaltextrun"/>
              <w:rFonts w:ascii="Times New Roman" w:hAnsi="Times New Roman" w:cs="Times New Roman"/>
              <w:i/>
              <w:iCs/>
              <w:lang w:val="fr-FR"/>
            </w:rPr>
            <w:t>Augmenter l’</w:t>
          </w:r>
          <w:r>
            <w:rPr>
              <w:rStyle w:val="normaltextrun"/>
              <w:rFonts w:ascii="Times New Roman" w:hAnsi="Times New Roman" w:cs="Times New Roman"/>
              <w:i/>
              <w:iCs/>
              <w:lang w:val="fr-FR"/>
            </w:rPr>
            <w:t xml:space="preserve">équité dans les accords </w:t>
          </w:r>
          <w:r>
            <w:rPr>
              <w:rStyle w:val="normaltextrun"/>
              <w:rFonts w:ascii="Times New Roman" w:hAnsi="Times New Roman" w:cs="Times New Roman"/>
              <w:lang w:val="fr-FR"/>
            </w:rPr>
            <w:t>– Élargir le groupe de partenaires pour inclure davantage d’</w:t>
          </w:r>
          <w:r>
            <w:rPr>
              <w:rStyle w:val="normaltextrun"/>
              <w:rFonts w:ascii="Times New Roman" w:hAnsi="Times New Roman" w:cs="Times New Roman"/>
              <w:lang w:val="fr-FR"/>
            </w:rPr>
            <w:t>organisations de tribus et d</w:t>
          </w:r>
          <w:r>
            <w:rPr>
              <w:rStyle w:val="normaltextrun"/>
              <w:rFonts w:ascii="Times New Roman" w:hAnsi="Times New Roman" w:cs="Times New Roman"/>
              <w:lang w:val="fr-FR"/>
            </w:rPr>
            <w:t>e diversité, d’</w:t>
          </w:r>
          <w:r>
            <w:rPr>
              <w:rStyle w:val="normaltextrun"/>
              <w:rFonts w:ascii="Times New Roman" w:hAnsi="Times New Roman" w:cs="Times New Roman"/>
              <w:lang w:val="fr-FR"/>
            </w:rPr>
            <w:t>équité, d’</w:t>
          </w:r>
          <w:r>
            <w:rPr>
              <w:rStyle w:val="normaltextrun"/>
              <w:rFonts w:ascii="Times New Roman" w:hAnsi="Times New Roman" w:cs="Times New Roman"/>
              <w:lang w:val="fr-FR"/>
            </w:rPr>
            <w:t>inclusion et d’</w:t>
          </w:r>
          <w:r>
            <w:rPr>
              <w:rStyle w:val="normaltextrun"/>
              <w:rFonts w:ascii="Times New Roman" w:hAnsi="Times New Roman" w:cs="Times New Roman"/>
              <w:lang w:val="fr-FR"/>
            </w:rPr>
            <w:t>accessibilité (</w:t>
          </w:r>
          <w:proofErr w:type="spellStart"/>
          <w:r>
            <w:rPr>
              <w:rStyle w:val="normaltextrun"/>
              <w:rFonts w:ascii="Times New Roman" w:hAnsi="Times New Roman" w:cs="Times New Roman"/>
              <w:lang w:val="fr-FR"/>
            </w:rPr>
            <w:t>DEIA</w:t>
          </w:r>
          <w:proofErr w:type="spellEnd"/>
          <w:r>
            <w:rPr>
              <w:rStyle w:val="normaltextrun"/>
              <w:rFonts w:ascii="Times New Roman" w:hAnsi="Times New Roman" w:cs="Times New Roman"/>
              <w:lang w:val="fr-FR"/>
            </w:rPr>
            <w:t>), développer de nouvelles stratégies de sensibilisation, lancer un groupe de travail pour résoudre les problèmes qui affectent la mise en œuvre et les obstacles à l’</w:t>
          </w:r>
          <w:r>
            <w:rPr>
              <w:rStyle w:val="normaltextrun"/>
              <w:rFonts w:ascii="Times New Roman" w:hAnsi="Times New Roman" w:cs="Times New Roman"/>
              <w:lang w:val="fr-FR"/>
            </w:rPr>
            <w:t xml:space="preserve">établissement de partenariats, </w:t>
          </w:r>
          <w:r>
            <w:rPr>
              <w:rStyle w:val="normaltextrun"/>
              <w:rFonts w:ascii="Times New Roman" w:hAnsi="Times New Roman" w:cs="Times New Roman"/>
              <w:lang w:val="fr-FR"/>
            </w:rPr>
            <w:t>promouvoir les relations tribales et réduire les obstacles à la participation tribale, et établir une vitrine d’</w:t>
          </w:r>
          <w:r>
            <w:rPr>
              <w:rStyle w:val="normaltextrun"/>
              <w:rFonts w:ascii="Times New Roman" w:hAnsi="Times New Roman" w:cs="Times New Roman"/>
              <w:lang w:val="fr-FR"/>
            </w:rPr>
            <w:t>accès pour réduire les obstacles à l’</w:t>
          </w:r>
          <w:r>
            <w:rPr>
              <w:rStyle w:val="normaltextrun"/>
              <w:rFonts w:ascii="Times New Roman" w:hAnsi="Times New Roman" w:cs="Times New Roman"/>
              <w:lang w:val="fr-FR"/>
            </w:rPr>
            <w:t xml:space="preserve">accès des organisations </w:t>
          </w:r>
          <w:proofErr w:type="spellStart"/>
          <w:r>
            <w:rPr>
              <w:rStyle w:val="normaltextrun"/>
              <w:rFonts w:ascii="Times New Roman" w:hAnsi="Times New Roman" w:cs="Times New Roman"/>
              <w:lang w:val="fr-FR"/>
            </w:rPr>
            <w:t>DEIA</w:t>
          </w:r>
          <w:proofErr w:type="spellEnd"/>
          <w:r>
            <w:rPr>
              <w:rStyle w:val="normaltextrun"/>
              <w:rFonts w:ascii="Times New Roman" w:hAnsi="Times New Roman" w:cs="Times New Roman"/>
              <w:lang w:val="fr-FR"/>
            </w:rPr>
            <w:t xml:space="preserve">. </w:t>
          </w:r>
        </w:p>
        <w:p w14:paraId="339EFA8C" w14:textId="77777777" w:rsidR="00D84736" w:rsidRDefault="0016417D">
          <w:pPr>
            <w:pStyle w:val="paragraph"/>
            <w:spacing w:before="120" w:beforeAutospacing="0" w:after="120" w:afterAutospacing="0"/>
            <w:jc w:val="center"/>
            <w:textAlignment w:val="baseline"/>
          </w:pPr>
          <w:r>
            <w:rPr>
              <w:rStyle w:val="normaltextrun"/>
              <w:rFonts w:ascii="Times New Roman" w:hAnsi="Times New Roman" w:cs="Times New Roman"/>
              <w:b/>
              <w:bCs/>
              <w:color w:val="418AB3" w:themeColor="accent1"/>
              <w:sz w:val="28"/>
              <w:szCs w:val="28"/>
              <w:lang w:val="fr-FR"/>
            </w:rPr>
            <w:t>Santé et résilience</w:t>
          </w:r>
        </w:p>
        <w:p w14:paraId="74FE8C05" w14:textId="2A1B428E" w:rsidR="00D84736" w:rsidRDefault="0016417D">
          <w:pPr>
            <w:pStyle w:val="paragraph"/>
            <w:numPr>
              <w:ilvl w:val="0"/>
              <w:numId w:val="1"/>
            </w:numPr>
            <w:spacing w:before="60" w:beforeAutospacing="0" w:after="0" w:afterAutospacing="0"/>
            <w:textAlignment w:val="baseline"/>
          </w:pPr>
          <w:r>
            <w:rPr>
              <w:rFonts w:ascii="Times New Roman" w:hAnsi="Times New Roman" w:cs="Times New Roman"/>
              <w:i/>
              <w:iCs/>
              <w:lang w:val="fr-FR"/>
            </w:rPr>
            <w:t>Réduire le risque d’</w:t>
          </w:r>
          <w:r>
            <w:rPr>
              <w:rFonts w:ascii="Times New Roman" w:hAnsi="Times New Roman" w:cs="Times New Roman"/>
              <w:i/>
              <w:iCs/>
              <w:lang w:val="fr-FR"/>
            </w:rPr>
            <w:t xml:space="preserve">incendie de forêt pour les tribus, </w:t>
          </w:r>
          <w:r>
            <w:rPr>
              <w:rFonts w:ascii="Times New Roman" w:hAnsi="Times New Roman" w:cs="Times New Roman"/>
              <w:i/>
              <w:iCs/>
              <w:lang w:val="fr-FR"/>
            </w:rPr>
            <w:t xml:space="preserve">les communautés mal desservies et socialement vulnérables </w:t>
          </w:r>
          <w:r>
            <w:rPr>
              <w:rFonts w:ascii="Times New Roman" w:hAnsi="Times New Roman" w:cs="Times New Roman"/>
              <w:lang w:val="fr-FR"/>
            </w:rPr>
            <w:t>– Résoudre les impacts sur les communautés tribales, mal desservies et socialement vulnérables à proximité relative des terres du Système forestier national en intégrant des données, des information</w:t>
          </w:r>
          <w:r>
            <w:rPr>
              <w:rFonts w:ascii="Times New Roman" w:hAnsi="Times New Roman" w:cs="Times New Roman"/>
              <w:lang w:val="fr-FR"/>
            </w:rPr>
            <w:t>s et des cartes dans les processus et outils de planification et de prise de décision. Cette action garantira que les variables démographiques sont comprises, prises en compte et traitées lors de l’</w:t>
          </w:r>
          <w:r>
            <w:rPr>
              <w:rFonts w:ascii="Times New Roman" w:hAnsi="Times New Roman" w:cs="Times New Roman"/>
              <w:lang w:val="fr-FR"/>
            </w:rPr>
            <w:t>analyse des compromis et de la prise de décision. Intégrer</w:t>
          </w:r>
          <w:r>
            <w:rPr>
              <w:rFonts w:ascii="Times New Roman" w:hAnsi="Times New Roman" w:cs="Times New Roman"/>
              <w:lang w:val="fr-FR"/>
            </w:rPr>
            <w:t xml:space="preserve"> les processus dans l’</w:t>
          </w:r>
          <w:r>
            <w:rPr>
              <w:rFonts w:ascii="Times New Roman" w:hAnsi="Times New Roman" w:cs="Times New Roman"/>
              <w:lang w:val="fr-FR"/>
            </w:rPr>
            <w:t xml:space="preserve">effort de la </w:t>
          </w:r>
          <w:proofErr w:type="spellStart"/>
          <w:r>
            <w:rPr>
              <w:rFonts w:ascii="Times New Roman" w:hAnsi="Times New Roman" w:cs="Times New Roman"/>
              <w:lang w:val="fr-FR"/>
            </w:rPr>
            <w:t>Wildfire</w:t>
          </w:r>
          <w:proofErr w:type="spellEnd"/>
          <w:r>
            <w:rPr>
              <w:rFonts w:ascii="Times New Roman" w:hAnsi="Times New Roman" w:cs="Times New Roman"/>
              <w:lang w:val="fr-FR"/>
            </w:rPr>
            <w:t xml:space="preserve"> Crisis </w:t>
          </w:r>
          <w:proofErr w:type="spellStart"/>
          <w:r>
            <w:rPr>
              <w:rFonts w:ascii="Times New Roman" w:hAnsi="Times New Roman" w:cs="Times New Roman"/>
              <w:lang w:val="fr-FR"/>
            </w:rPr>
            <w:t>Strategy</w:t>
          </w:r>
          <w:proofErr w:type="spellEnd"/>
          <w:r>
            <w:rPr>
              <w:rFonts w:ascii="Times New Roman" w:hAnsi="Times New Roman" w:cs="Times New Roman"/>
              <w:lang w:val="fr-FR"/>
            </w:rPr>
            <w:t xml:space="preserve"> pour réduire la gravité et la fréquence des incendies de forêt, protéger les vies, les maisons et les communautés, obtenir des résultats en matière d’</w:t>
          </w:r>
          <w:r>
            <w:rPr>
              <w:rFonts w:ascii="Times New Roman" w:hAnsi="Times New Roman" w:cs="Times New Roman"/>
              <w:lang w:val="fr-FR"/>
            </w:rPr>
            <w:t xml:space="preserve">équité et améliorer la santé et la résilience </w:t>
          </w:r>
          <w:r>
            <w:rPr>
              <w:rFonts w:ascii="Times New Roman" w:hAnsi="Times New Roman" w:cs="Times New Roman"/>
              <w:lang w:val="fr-FR"/>
            </w:rPr>
            <w:t xml:space="preserve">des forêts de notre pays. </w:t>
          </w:r>
        </w:p>
        <w:p w14:paraId="644EA0BD" w14:textId="006AD8A7" w:rsidR="00D84736" w:rsidRDefault="0016417D">
          <w:pPr>
            <w:pStyle w:val="paragraph"/>
            <w:numPr>
              <w:ilvl w:val="0"/>
              <w:numId w:val="1"/>
            </w:numPr>
            <w:spacing w:beforeAutospacing="0" w:after="0" w:afterAutospacing="0"/>
            <w:textAlignment w:val="baseline"/>
          </w:pPr>
          <w:r>
            <w:rPr>
              <w:rFonts w:ascii="Times New Roman" w:hAnsi="Times New Roman" w:cs="Times New Roman"/>
              <w:i/>
              <w:iCs/>
              <w:lang w:val="fr-FR"/>
            </w:rPr>
            <w:t xml:space="preserve">Étendre les avantages de la foresterie coopérative aux communautés mal desservies </w:t>
          </w:r>
          <w:r>
            <w:rPr>
              <w:rFonts w:ascii="Times New Roman" w:hAnsi="Times New Roman" w:cs="Times New Roman"/>
              <w:lang w:val="fr-FR"/>
            </w:rPr>
            <w:t>– Utiliser le programme de restauration à l’</w:t>
          </w:r>
          <w:r>
            <w:rPr>
              <w:rFonts w:ascii="Times New Roman" w:hAnsi="Times New Roman" w:cs="Times New Roman"/>
              <w:lang w:val="fr-FR"/>
            </w:rPr>
            <w:t>échelle du paysage pour intégrer l’</w:t>
          </w:r>
          <w:r>
            <w:rPr>
              <w:rFonts w:ascii="Times New Roman" w:hAnsi="Times New Roman" w:cs="Times New Roman"/>
              <w:lang w:val="fr-FR"/>
            </w:rPr>
            <w:t>équité dans l’</w:t>
          </w:r>
          <w:r>
            <w:rPr>
              <w:rFonts w:ascii="Times New Roman" w:hAnsi="Times New Roman" w:cs="Times New Roman"/>
              <w:lang w:val="fr-FR"/>
            </w:rPr>
            <w:t>évaluation des propositions et les conseils pour les p</w:t>
          </w:r>
          <w:r>
            <w:rPr>
              <w:rFonts w:ascii="Times New Roman" w:hAnsi="Times New Roman" w:cs="Times New Roman"/>
              <w:lang w:val="fr-FR"/>
            </w:rPr>
            <w:t xml:space="preserve">rocessus concurrentiels en priorisant les points discrétionnaires pour les communautés mal desservies et en améliorant la sensibilisation des </w:t>
          </w:r>
          <w:r>
            <w:rPr>
              <w:rFonts w:ascii="Times New Roman" w:hAnsi="Times New Roman" w:cs="Times New Roman"/>
              <w:lang w:val="fr-FR"/>
            </w:rPr>
            <w:lastRenderedPageBreak/>
            <w:t>nouveaux candidats tribaux et autres candidats éligibles pour attirer les propositions des communautés rurales.</w:t>
          </w:r>
        </w:p>
        <w:p w14:paraId="3779557E" w14:textId="5BB38EAB" w:rsidR="00D84736" w:rsidRDefault="0016417D">
          <w:pPr>
            <w:pStyle w:val="paragraph"/>
            <w:numPr>
              <w:ilvl w:val="0"/>
              <w:numId w:val="1"/>
            </w:numPr>
            <w:spacing w:beforeAutospacing="0" w:after="0" w:afterAutospacing="0"/>
            <w:textAlignment w:val="baseline"/>
          </w:pPr>
          <w:r>
            <w:rPr>
              <w:rStyle w:val="eop"/>
              <w:rFonts w:ascii="Times New Roman" w:hAnsi="Times New Roman" w:cs="Times New Roman"/>
              <w:i/>
              <w:iCs/>
              <w:lang w:val="fr-FR"/>
            </w:rPr>
            <w:t>Ét</w:t>
          </w:r>
          <w:r>
            <w:rPr>
              <w:rStyle w:val="eop"/>
              <w:rFonts w:ascii="Times New Roman" w:hAnsi="Times New Roman" w:cs="Times New Roman"/>
              <w:i/>
              <w:iCs/>
              <w:lang w:val="fr-FR"/>
            </w:rPr>
            <w:t xml:space="preserve">endre les avantages de la foresterie urbaine aux communautés mal desservies </w:t>
          </w:r>
          <w:r>
            <w:rPr>
              <w:rStyle w:val="eop"/>
              <w:rFonts w:ascii="Times New Roman" w:hAnsi="Times New Roman" w:cs="Times New Roman"/>
              <w:lang w:val="fr-FR"/>
            </w:rPr>
            <w:t>– Émettre des demandes de propositions tout en mettant en évidence les considérations d’</w:t>
          </w:r>
          <w:r>
            <w:rPr>
              <w:rStyle w:val="eop"/>
              <w:rFonts w:ascii="Times New Roman" w:hAnsi="Times New Roman" w:cs="Times New Roman"/>
              <w:lang w:val="fr-FR"/>
            </w:rPr>
            <w:t xml:space="preserve">équité ; élaborer des critères explicites pour les demandes de propositions et des conseils </w:t>
          </w:r>
          <w:r>
            <w:rPr>
              <w:rStyle w:val="eop"/>
              <w:rFonts w:ascii="Times New Roman" w:hAnsi="Times New Roman" w:cs="Times New Roman"/>
              <w:lang w:val="fr-FR"/>
            </w:rPr>
            <w:t>d’</w:t>
          </w:r>
          <w:r>
            <w:rPr>
              <w:rStyle w:val="eop"/>
              <w:rFonts w:ascii="Times New Roman" w:hAnsi="Times New Roman" w:cs="Times New Roman"/>
              <w:lang w:val="fr-FR"/>
            </w:rPr>
            <w:t>évaluation afin de donner la priorité aux communautés mal desservies ; améliorer la sensibilisation des candidats potentiels pour attirer les propositions des tribus et des communautés urbaines dans le besoin ; et s’</w:t>
          </w:r>
          <w:r>
            <w:rPr>
              <w:rStyle w:val="eop"/>
              <w:rFonts w:ascii="Times New Roman" w:hAnsi="Times New Roman" w:cs="Times New Roman"/>
              <w:lang w:val="fr-FR"/>
            </w:rPr>
            <w:t xml:space="preserve">efforcer de financer 40 % des projets </w:t>
          </w:r>
          <w:r>
            <w:rPr>
              <w:rStyle w:val="eop"/>
              <w:rFonts w:ascii="Times New Roman" w:hAnsi="Times New Roman" w:cs="Times New Roman"/>
              <w:lang w:val="fr-FR"/>
            </w:rPr>
            <w:t>dans les communautés mal desservies et avec les tribus.</w:t>
          </w:r>
        </w:p>
        <w:bookmarkEnd w:id="1"/>
        <w:p w14:paraId="44D18CA7" w14:textId="19B2B902" w:rsidR="00D84736" w:rsidRDefault="0016417D">
          <w:pPr>
            <w:pStyle w:val="paragraph"/>
            <w:numPr>
              <w:ilvl w:val="0"/>
              <w:numId w:val="1"/>
            </w:numPr>
            <w:spacing w:beforeAutospacing="0" w:after="60" w:afterAutospacing="0" w:line="259" w:lineRule="auto"/>
            <w:textAlignment w:val="baseline"/>
          </w:pPr>
          <w:r>
            <w:rPr>
              <w:rFonts w:ascii="Times New Roman" w:hAnsi="Times New Roman" w:cs="Times New Roman"/>
              <w:i/>
              <w:iCs/>
              <w:lang w:val="fr-FR"/>
            </w:rPr>
            <w:t>Promouvoir l’</w:t>
          </w:r>
          <w:r>
            <w:rPr>
              <w:rFonts w:ascii="Times New Roman" w:hAnsi="Times New Roman" w:cs="Times New Roman"/>
              <w:i/>
              <w:iCs/>
              <w:lang w:val="fr-FR"/>
            </w:rPr>
            <w:t xml:space="preserve">accès aux loisirs et aux expériences de plein air au sein des communautés de couleur et des populations socialement vulnérables </w:t>
          </w:r>
          <w:r>
            <w:rPr>
              <w:rFonts w:ascii="Times New Roman" w:hAnsi="Times New Roman" w:cs="Times New Roman"/>
              <w:lang w:val="fr-FR"/>
            </w:rPr>
            <w:t>– Promouvoir la recherche pour comprendre qui sont les visi</w:t>
          </w:r>
          <w:r>
            <w:rPr>
              <w:rFonts w:ascii="Times New Roman" w:hAnsi="Times New Roman" w:cs="Times New Roman"/>
              <w:lang w:val="fr-FR"/>
            </w:rPr>
            <w:t>teurs ; quels sont leurs loisirs ; qui ne visite pas ; les obstacles à l’</w:t>
          </w:r>
          <w:r>
            <w:rPr>
              <w:rFonts w:ascii="Times New Roman" w:hAnsi="Times New Roman" w:cs="Times New Roman"/>
              <w:lang w:val="fr-FR"/>
            </w:rPr>
            <w:t>accès aux possibilités de loisirs ; avantages économiques, communautaires et personnels des possibilités de loisirs ; et préférences concernant et satisfaction à l’</w:t>
          </w:r>
          <w:r>
            <w:rPr>
              <w:rFonts w:ascii="Times New Roman" w:hAnsi="Times New Roman" w:cs="Times New Roman"/>
              <w:lang w:val="fr-FR"/>
            </w:rPr>
            <w:t>égard des possibili</w:t>
          </w:r>
          <w:r>
            <w:rPr>
              <w:rFonts w:ascii="Times New Roman" w:hAnsi="Times New Roman" w:cs="Times New Roman"/>
              <w:lang w:val="fr-FR"/>
            </w:rPr>
            <w:t>tés de loisirs et développer des stratégies fondées sur la recherche pour augmenter la fréquentation des communautés de couleur. Promouvoir l’</w:t>
          </w:r>
          <w:r>
            <w:rPr>
              <w:rFonts w:ascii="Times New Roman" w:hAnsi="Times New Roman" w:cs="Times New Roman"/>
              <w:lang w:val="fr-FR"/>
            </w:rPr>
            <w:t>utilisation de la loi sur le tourisme amérindien et l’</w:t>
          </w:r>
          <w:r>
            <w:rPr>
              <w:rFonts w:ascii="Times New Roman" w:hAnsi="Times New Roman" w:cs="Times New Roman"/>
              <w:lang w:val="fr-FR"/>
            </w:rPr>
            <w:t>amélioration de l’</w:t>
          </w:r>
          <w:r>
            <w:rPr>
              <w:rFonts w:ascii="Times New Roman" w:hAnsi="Times New Roman" w:cs="Times New Roman"/>
              <w:lang w:val="fr-FR"/>
            </w:rPr>
            <w:t>expérience des visiteurs à l’</w:t>
          </w:r>
          <w:r>
            <w:rPr>
              <w:rFonts w:ascii="Times New Roman" w:hAnsi="Times New Roman" w:cs="Times New Roman"/>
              <w:lang w:val="fr-FR"/>
            </w:rPr>
            <w:t>appui de la c</w:t>
          </w:r>
          <w:r>
            <w:rPr>
              <w:rFonts w:ascii="Times New Roman" w:hAnsi="Times New Roman" w:cs="Times New Roman"/>
              <w:lang w:val="fr-FR"/>
            </w:rPr>
            <w:t>ulture tribale et de l’</w:t>
          </w:r>
          <w:r>
            <w:rPr>
              <w:rFonts w:ascii="Times New Roman" w:hAnsi="Times New Roman" w:cs="Times New Roman"/>
              <w:lang w:val="fr-FR"/>
            </w:rPr>
            <w:t>entreprise touristique.</w:t>
          </w:r>
        </w:p>
      </w:sdtContent>
    </w:sdt>
    <w:sectPr w:rsidR="00D84736">
      <w:headerReference w:type="default" r:id="rId17"/>
      <w:footerReference w:type="default" r:id="rId18"/>
      <w:pgSz w:w="12240" w:h="15840"/>
      <w:pgMar w:top="1440" w:right="1080" w:bottom="1440" w:left="1080" w:header="720" w:footer="322"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525E" w14:textId="77777777" w:rsidR="00000000" w:rsidRDefault="0016417D">
      <w:pPr>
        <w:spacing w:after="0" w:line="240" w:lineRule="auto"/>
      </w:pPr>
      <w:r>
        <w:separator/>
      </w:r>
    </w:p>
  </w:endnote>
  <w:endnote w:type="continuationSeparator" w:id="0">
    <w:p w14:paraId="67A41F15" w14:textId="77777777" w:rsidR="00000000" w:rsidRDefault="00164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800087"/>
      <w:docPartObj>
        <w:docPartGallery w:val="Page Numbers (Bottom of Page)"/>
        <w:docPartUnique/>
      </w:docPartObj>
    </w:sdtPr>
    <w:sdtEndPr/>
    <w:sdtContent>
      <w:p w14:paraId="5C409C4B" w14:textId="77777777" w:rsidR="00D84736" w:rsidRDefault="0016417D">
        <w:pPr>
          <w:pStyle w:val="Footer"/>
          <w:pBdr>
            <w:top w:val="single" w:sz="4" w:space="0" w:color="000000"/>
          </w:pBdr>
          <w:rPr>
            <w:rFonts w:ascii="Times New Roman" w:hAnsi="Times New Roman" w:cs="Times New Roman"/>
            <w:sz w:val="20"/>
            <w:szCs w:val="20"/>
          </w:rPr>
        </w:pPr>
        <w:r>
          <w:rPr>
            <w:rFonts w:ascii="Times New Roman" w:hAnsi="Times New Roman" w:cs="Times New Roman"/>
            <w:sz w:val="20"/>
            <w:szCs w:val="20"/>
          </w:rPr>
          <w:tab/>
        </w:r>
      </w:p>
    </w:sdtContent>
  </w:sdt>
  <w:p w14:paraId="35B8DB70" w14:textId="77777777" w:rsidR="00D84736" w:rsidRDefault="00D84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C6478" w14:textId="77777777" w:rsidR="00000000" w:rsidRDefault="0016417D">
      <w:pPr>
        <w:spacing w:after="0" w:line="240" w:lineRule="auto"/>
      </w:pPr>
      <w:r>
        <w:separator/>
      </w:r>
    </w:p>
  </w:footnote>
  <w:footnote w:type="continuationSeparator" w:id="0">
    <w:p w14:paraId="75C1CADB" w14:textId="77777777" w:rsidR="00000000" w:rsidRDefault="00164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3A54" w14:textId="30A58156" w:rsidR="00D84736" w:rsidRDefault="0016417D">
    <w:pPr>
      <w:pStyle w:val="Heading2"/>
      <w:spacing w:after="240"/>
      <w:jc w:val="center"/>
      <w:rPr>
        <w:rFonts w:ascii="Times New Roman" w:hAnsi="Times New Roman" w:cs="Times New Roman"/>
        <w:caps/>
        <w:sz w:val="32"/>
        <w:szCs w:val="32"/>
      </w:rPr>
    </w:pPr>
    <w:bookmarkStart w:id="2" w:name="_Toc95340273"/>
    <w:bookmarkStart w:id="3" w:name="_Toc95340029"/>
    <w:r>
      <w:rPr>
        <w:rFonts w:ascii="Times New Roman" w:hAnsi="Times New Roman" w:cs="Times New Roman"/>
        <w:caps/>
        <w:sz w:val="32"/>
        <w:szCs w:val="32"/>
      </w:rPr>
      <w:t xml:space="preserve">Plan </w:t>
    </w:r>
    <w:proofErr w:type="spellStart"/>
    <w:r>
      <w:rPr>
        <w:rFonts w:ascii="Times New Roman" w:hAnsi="Times New Roman" w:cs="Times New Roman"/>
        <w:caps/>
        <w:sz w:val="32"/>
        <w:szCs w:val="32"/>
      </w:rPr>
      <w:t>d’</w:t>
    </w:r>
    <w:r>
      <w:rPr>
        <w:rFonts w:ascii="Times New Roman" w:hAnsi="Times New Roman" w:cs="Times New Roman"/>
        <w:caps/>
        <w:sz w:val="32"/>
        <w:szCs w:val="32"/>
      </w:rPr>
      <w:t>action</w:t>
    </w:r>
    <w:proofErr w:type="spellEnd"/>
    <w:r>
      <w:rPr>
        <w:rFonts w:ascii="Times New Roman" w:hAnsi="Times New Roman" w:cs="Times New Roman"/>
        <w:caps/>
        <w:sz w:val="32"/>
        <w:szCs w:val="32"/>
      </w:rPr>
      <w:t xml:space="preserve"> pour </w:t>
    </w:r>
    <w:proofErr w:type="spellStart"/>
    <w:r>
      <w:rPr>
        <w:rFonts w:ascii="Times New Roman" w:hAnsi="Times New Roman" w:cs="Times New Roman"/>
        <w:caps/>
        <w:sz w:val="32"/>
        <w:szCs w:val="32"/>
      </w:rPr>
      <w:t>l’</w:t>
    </w:r>
    <w:r>
      <w:rPr>
        <w:rFonts w:ascii="Times New Roman" w:hAnsi="Times New Roman" w:cs="Times New Roman"/>
        <w:caps/>
        <w:sz w:val="32"/>
        <w:szCs w:val="32"/>
      </w:rPr>
      <w:t>équité</w:t>
    </w:r>
    <w:proofErr w:type="spellEnd"/>
    <w:r>
      <w:rPr>
        <w:rFonts w:ascii="Times New Roman" w:hAnsi="Times New Roman" w:cs="Times New Roman"/>
        <w:caps/>
        <w:sz w:val="32"/>
        <w:szCs w:val="32"/>
      </w:rPr>
      <w:t xml:space="preserve"> DES ServiceS forestier</w:t>
    </w:r>
    <w:bookmarkEnd w:id="2"/>
    <w:bookmarkEnd w:id="3"/>
    <w:r>
      <w:rPr>
        <w:rFonts w:ascii="Times New Roman" w:hAnsi="Times New Roman" w:cs="Times New Roman"/>
        <w:caps/>
        <w:sz w:val="32"/>
        <w:szCs w:val="32"/>
      </w:rPr>
      <w:t>S/</w:t>
    </w:r>
    <w:proofErr w:type="spellStart"/>
    <w:r>
      <w:rPr>
        <w:rFonts w:ascii="Times New Roman" w:hAnsi="Times New Roman" w:cs="Times New Roman"/>
        <w:caps/>
        <w:sz w:val="32"/>
        <w:szCs w:val="32"/>
      </w:rPr>
      <w:t>NRE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0BDC"/>
    <w:multiLevelType w:val="multilevel"/>
    <w:tmpl w:val="3E7EEF6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24B28C8"/>
    <w:multiLevelType w:val="multilevel"/>
    <w:tmpl w:val="9C387944"/>
    <w:lvl w:ilvl="0">
      <w:start w:val="1"/>
      <w:numFmt w:val="decimal"/>
      <w:lvlText w:val="%1."/>
      <w:lvlJc w:val="left"/>
      <w:pPr>
        <w:tabs>
          <w:tab w:val="num" w:pos="720"/>
        </w:tabs>
        <w:ind w:left="720" w:hanging="360"/>
      </w:pPr>
      <w:rPr>
        <w:i w:val="0"/>
        <w:i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CB52095"/>
    <w:multiLevelType w:val="multilevel"/>
    <w:tmpl w:val="3D404E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058632463">
    <w:abstractNumId w:val="0"/>
  </w:num>
  <w:num w:numId="2" w16cid:durableId="845900615">
    <w:abstractNumId w:val="1"/>
  </w:num>
  <w:num w:numId="3" w16cid:durableId="605036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736"/>
    <w:rsid w:val="0016417D"/>
    <w:rsid w:val="00D847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185EA"/>
  <w15:docId w15:val="{875ADE28-5A90-463E-876B-6475256D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428"/>
    <w:pPr>
      <w:spacing w:after="160" w:line="252" w:lineRule="auto"/>
      <w:jc w:val="both"/>
    </w:pPr>
  </w:style>
  <w:style w:type="paragraph" w:styleId="Heading1">
    <w:name w:val="heading 1"/>
    <w:basedOn w:val="Normal"/>
    <w:next w:val="Normal"/>
    <w:link w:val="Heading1Char"/>
    <w:uiPriority w:val="9"/>
    <w:qFormat/>
    <w:rsid w:val="002E042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2E042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2E042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2E042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2E042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2E042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E042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2E042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2E0428"/>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44FA"/>
    <w:rPr>
      <w:color w:val="0563C1"/>
      <w:u w:val="single"/>
    </w:rPr>
  </w:style>
  <w:style w:type="character" w:styleId="UnresolvedMention">
    <w:name w:val="Unresolved Mention"/>
    <w:basedOn w:val="DefaultParagraphFont"/>
    <w:uiPriority w:val="99"/>
    <w:unhideWhenUsed/>
    <w:qFormat/>
    <w:rsid w:val="00C30C9A"/>
    <w:rPr>
      <w:color w:val="605E5C"/>
      <w:shd w:val="clear" w:color="auto" w:fill="E1DFDD"/>
    </w:rPr>
  </w:style>
  <w:style w:type="character" w:customStyle="1" w:styleId="Heading1Char">
    <w:name w:val="Heading 1 Char"/>
    <w:basedOn w:val="DefaultParagraphFont"/>
    <w:link w:val="Heading1"/>
    <w:uiPriority w:val="9"/>
    <w:qFormat/>
    <w:rsid w:val="002E0428"/>
    <w:rPr>
      <w:rFonts w:asciiTheme="majorHAnsi" w:eastAsiaTheme="majorEastAsia" w:hAnsiTheme="majorHAnsi" w:cstheme="majorBidi"/>
      <w:b/>
      <w:bCs/>
      <w:caps/>
      <w:spacing w:val="4"/>
      <w:sz w:val="28"/>
      <w:szCs w:val="28"/>
    </w:rPr>
  </w:style>
  <w:style w:type="character" w:styleId="CommentReference">
    <w:name w:val="annotation reference"/>
    <w:basedOn w:val="DefaultParagraphFont"/>
    <w:uiPriority w:val="99"/>
    <w:semiHidden/>
    <w:unhideWhenUsed/>
    <w:qFormat/>
    <w:rsid w:val="00720CA8"/>
    <w:rPr>
      <w:sz w:val="16"/>
      <w:szCs w:val="16"/>
    </w:rPr>
  </w:style>
  <w:style w:type="character" w:customStyle="1" w:styleId="CommentTextChar">
    <w:name w:val="Comment Text Char"/>
    <w:basedOn w:val="DefaultParagraphFont"/>
    <w:link w:val="CommentText"/>
    <w:uiPriority w:val="99"/>
    <w:qFormat/>
    <w:rsid w:val="00720CA8"/>
    <w:rPr>
      <w:rFonts w:ascii="Calibri" w:hAnsi="Calibri" w:cs="Calibri"/>
      <w:sz w:val="20"/>
      <w:szCs w:val="20"/>
    </w:rPr>
  </w:style>
  <w:style w:type="character" w:customStyle="1" w:styleId="CommentSubjectChar">
    <w:name w:val="Comment Subject Char"/>
    <w:basedOn w:val="CommentTextChar"/>
    <w:link w:val="CommentSubject"/>
    <w:uiPriority w:val="99"/>
    <w:semiHidden/>
    <w:qFormat/>
    <w:rsid w:val="00720CA8"/>
    <w:rPr>
      <w:rFonts w:ascii="Calibri" w:hAnsi="Calibri" w:cs="Calibri"/>
      <w:b/>
      <w:bCs/>
      <w:sz w:val="20"/>
      <w:szCs w:val="20"/>
    </w:rPr>
  </w:style>
  <w:style w:type="character" w:customStyle="1" w:styleId="normaltextrun">
    <w:name w:val="normaltextrun"/>
    <w:basedOn w:val="DefaultParagraphFont"/>
    <w:qFormat/>
    <w:rsid w:val="00500B77"/>
  </w:style>
  <w:style w:type="character" w:customStyle="1" w:styleId="eop">
    <w:name w:val="eop"/>
    <w:basedOn w:val="DefaultParagraphFont"/>
    <w:qFormat/>
    <w:rsid w:val="00E43626"/>
  </w:style>
  <w:style w:type="character" w:customStyle="1" w:styleId="Heading3Char">
    <w:name w:val="Heading 3 Char"/>
    <w:basedOn w:val="DefaultParagraphFont"/>
    <w:link w:val="Heading3"/>
    <w:uiPriority w:val="9"/>
    <w:semiHidden/>
    <w:qFormat/>
    <w:rsid w:val="002E0428"/>
    <w:rPr>
      <w:rFonts w:asciiTheme="majorHAnsi" w:eastAsiaTheme="majorEastAsia" w:hAnsiTheme="majorHAnsi" w:cstheme="majorBidi"/>
      <w:spacing w:val="4"/>
      <w:sz w:val="24"/>
      <w:szCs w:val="24"/>
    </w:rPr>
  </w:style>
  <w:style w:type="character" w:customStyle="1" w:styleId="Heading2Char">
    <w:name w:val="Heading 2 Char"/>
    <w:basedOn w:val="DefaultParagraphFont"/>
    <w:link w:val="Heading2"/>
    <w:uiPriority w:val="9"/>
    <w:qFormat/>
    <w:rsid w:val="002E0428"/>
    <w:rPr>
      <w:rFonts w:asciiTheme="majorHAnsi" w:eastAsiaTheme="majorEastAsia" w:hAnsiTheme="majorHAnsi" w:cstheme="majorBidi"/>
      <w:b/>
      <w:bCs/>
      <w:sz w:val="28"/>
      <w:szCs w:val="28"/>
    </w:rPr>
  </w:style>
  <w:style w:type="character" w:customStyle="1" w:styleId="HeaderChar">
    <w:name w:val="Header Char"/>
    <w:basedOn w:val="DefaultParagraphFont"/>
    <w:link w:val="Header"/>
    <w:uiPriority w:val="99"/>
    <w:qFormat/>
    <w:rsid w:val="000C68DF"/>
    <w:rPr>
      <w:rFonts w:ascii="Calibri" w:hAnsi="Calibri" w:cs="Calibri"/>
    </w:rPr>
  </w:style>
  <w:style w:type="character" w:customStyle="1" w:styleId="FooterChar">
    <w:name w:val="Footer Char"/>
    <w:basedOn w:val="DefaultParagraphFont"/>
    <w:link w:val="Footer"/>
    <w:uiPriority w:val="99"/>
    <w:qFormat/>
    <w:rsid w:val="000C68DF"/>
    <w:rPr>
      <w:rFonts w:ascii="Calibri" w:hAnsi="Calibri" w:cs="Calibri"/>
    </w:rPr>
  </w:style>
  <w:style w:type="character" w:customStyle="1" w:styleId="BodyTextChar">
    <w:name w:val="Body Text Char"/>
    <w:basedOn w:val="DefaultParagraphFont"/>
    <w:link w:val="BodyText"/>
    <w:uiPriority w:val="1"/>
    <w:qFormat/>
    <w:rsid w:val="00FF3DE7"/>
    <w:rPr>
      <w:rFonts w:ascii="Symbol" w:eastAsia="Symbol" w:hAnsi="Symbol" w:cs="Symbol"/>
      <w:sz w:val="24"/>
      <w:szCs w:val="24"/>
    </w:rPr>
  </w:style>
  <w:style w:type="character" w:styleId="FollowedHyperlink">
    <w:name w:val="FollowedHyperlink"/>
    <w:basedOn w:val="DefaultParagraphFont"/>
    <w:uiPriority w:val="99"/>
    <w:semiHidden/>
    <w:unhideWhenUsed/>
    <w:rsid w:val="0003696D"/>
    <w:rPr>
      <w:color w:val="B2B2B2" w:themeColor="followedHyperlink"/>
      <w:u w:val="single"/>
    </w:rPr>
  </w:style>
  <w:style w:type="character" w:styleId="Emphasis">
    <w:name w:val="Emphasis"/>
    <w:basedOn w:val="DefaultParagraphFont"/>
    <w:uiPriority w:val="20"/>
    <w:qFormat/>
    <w:rsid w:val="002E0428"/>
    <w:rPr>
      <w:i/>
      <w:iCs/>
      <w:color w:val="auto"/>
    </w:rPr>
  </w:style>
  <w:style w:type="character" w:customStyle="1" w:styleId="separator">
    <w:name w:val="separator"/>
    <w:basedOn w:val="DefaultParagraphFont"/>
    <w:qFormat/>
    <w:rsid w:val="00277BA3"/>
  </w:style>
  <w:style w:type="character" w:customStyle="1" w:styleId="tax-links">
    <w:name w:val="tax-links"/>
    <w:basedOn w:val="DefaultParagraphFont"/>
    <w:qFormat/>
    <w:rsid w:val="00277BA3"/>
  </w:style>
  <w:style w:type="character" w:styleId="Mention">
    <w:name w:val="Mention"/>
    <w:basedOn w:val="DefaultParagraphFont"/>
    <w:uiPriority w:val="99"/>
    <w:unhideWhenUsed/>
    <w:qFormat/>
    <w:rsid w:val="004F0A9A"/>
    <w:rPr>
      <w:color w:val="2B579A"/>
      <w:shd w:val="clear" w:color="auto" w:fill="E1DFDD"/>
    </w:rPr>
  </w:style>
  <w:style w:type="character" w:customStyle="1" w:styleId="advancedproofingissue">
    <w:name w:val="advancedproofingissue"/>
    <w:basedOn w:val="DefaultParagraphFont"/>
    <w:qFormat/>
    <w:rsid w:val="000D0E2D"/>
  </w:style>
  <w:style w:type="character" w:customStyle="1" w:styleId="spellingerror">
    <w:name w:val="spellingerror"/>
    <w:basedOn w:val="DefaultParagraphFont"/>
    <w:qFormat/>
    <w:rsid w:val="000D0E2D"/>
  </w:style>
  <w:style w:type="character" w:customStyle="1" w:styleId="Heading4Char">
    <w:name w:val="Heading 4 Char"/>
    <w:basedOn w:val="DefaultParagraphFont"/>
    <w:link w:val="Heading4"/>
    <w:uiPriority w:val="9"/>
    <w:semiHidden/>
    <w:qFormat/>
    <w:rsid w:val="002E042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qFormat/>
    <w:rsid w:val="002E042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qFormat/>
    <w:rsid w:val="002E042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qFormat/>
    <w:rsid w:val="002E0428"/>
    <w:rPr>
      <w:i/>
      <w:iCs/>
    </w:rPr>
  </w:style>
  <w:style w:type="character" w:customStyle="1" w:styleId="Heading8Char">
    <w:name w:val="Heading 8 Char"/>
    <w:basedOn w:val="DefaultParagraphFont"/>
    <w:link w:val="Heading8"/>
    <w:uiPriority w:val="9"/>
    <w:semiHidden/>
    <w:qFormat/>
    <w:rsid w:val="002E0428"/>
    <w:rPr>
      <w:b/>
      <w:bCs/>
    </w:rPr>
  </w:style>
  <w:style w:type="character" w:customStyle="1" w:styleId="Heading9Char">
    <w:name w:val="Heading 9 Char"/>
    <w:basedOn w:val="DefaultParagraphFont"/>
    <w:link w:val="Heading9"/>
    <w:uiPriority w:val="9"/>
    <w:semiHidden/>
    <w:qFormat/>
    <w:rsid w:val="002E0428"/>
    <w:rPr>
      <w:i/>
      <w:iCs/>
    </w:rPr>
  </w:style>
  <w:style w:type="character" w:customStyle="1" w:styleId="TitleChar">
    <w:name w:val="Title Char"/>
    <w:basedOn w:val="DefaultParagraphFont"/>
    <w:link w:val="Title"/>
    <w:uiPriority w:val="10"/>
    <w:qFormat/>
    <w:rsid w:val="002E0428"/>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qFormat/>
    <w:rsid w:val="002E0428"/>
    <w:rPr>
      <w:rFonts w:asciiTheme="majorHAnsi" w:eastAsiaTheme="majorEastAsia" w:hAnsiTheme="majorHAnsi" w:cstheme="majorBidi"/>
      <w:sz w:val="24"/>
      <w:szCs w:val="24"/>
    </w:rPr>
  </w:style>
  <w:style w:type="character" w:styleId="Strong">
    <w:name w:val="Strong"/>
    <w:basedOn w:val="DefaultParagraphFont"/>
    <w:uiPriority w:val="22"/>
    <w:qFormat/>
    <w:rsid w:val="002E0428"/>
    <w:rPr>
      <w:b/>
      <w:bCs/>
      <w:color w:val="auto"/>
    </w:rPr>
  </w:style>
  <w:style w:type="character" w:customStyle="1" w:styleId="QuoteChar">
    <w:name w:val="Quote Char"/>
    <w:basedOn w:val="DefaultParagraphFont"/>
    <w:link w:val="Quote"/>
    <w:uiPriority w:val="29"/>
    <w:qFormat/>
    <w:rsid w:val="002E0428"/>
    <w:rPr>
      <w:rFonts w:asciiTheme="majorHAnsi" w:eastAsiaTheme="majorEastAsia" w:hAnsiTheme="majorHAnsi" w:cstheme="majorBidi"/>
      <w:i/>
      <w:iCs/>
      <w:sz w:val="24"/>
      <w:szCs w:val="24"/>
    </w:rPr>
  </w:style>
  <w:style w:type="character" w:customStyle="1" w:styleId="IntenseQuoteChar">
    <w:name w:val="Intense Quote Char"/>
    <w:basedOn w:val="DefaultParagraphFont"/>
    <w:link w:val="IntenseQuote"/>
    <w:uiPriority w:val="30"/>
    <w:qFormat/>
    <w:rsid w:val="002E042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2E0428"/>
    <w:rPr>
      <w:i/>
      <w:iCs/>
      <w:color w:val="auto"/>
    </w:rPr>
  </w:style>
  <w:style w:type="character" w:styleId="IntenseEmphasis">
    <w:name w:val="Intense Emphasis"/>
    <w:basedOn w:val="DefaultParagraphFont"/>
    <w:uiPriority w:val="21"/>
    <w:qFormat/>
    <w:rsid w:val="002E0428"/>
    <w:rPr>
      <w:b/>
      <w:bCs/>
      <w:i/>
      <w:iCs/>
      <w:color w:val="auto"/>
    </w:rPr>
  </w:style>
  <w:style w:type="character" w:styleId="SubtleReference">
    <w:name w:val="Subtle Reference"/>
    <w:basedOn w:val="DefaultParagraphFont"/>
    <w:uiPriority w:val="31"/>
    <w:qFormat/>
    <w:rsid w:val="002E0428"/>
    <w:rPr>
      <w:smallCaps/>
      <w:color w:val="auto"/>
      <w:u w:val="single" w:color="7F7F7F"/>
    </w:rPr>
  </w:style>
  <w:style w:type="character" w:styleId="IntenseReference">
    <w:name w:val="Intense Reference"/>
    <w:basedOn w:val="DefaultParagraphFont"/>
    <w:uiPriority w:val="32"/>
    <w:qFormat/>
    <w:rsid w:val="002E0428"/>
    <w:rPr>
      <w:b/>
      <w:bCs/>
      <w:smallCaps/>
      <w:color w:val="auto"/>
      <w:u w:val="single"/>
    </w:rPr>
  </w:style>
  <w:style w:type="character" w:styleId="BookTitle">
    <w:name w:val="Book Title"/>
    <w:basedOn w:val="DefaultParagraphFont"/>
    <w:uiPriority w:val="33"/>
    <w:qFormat/>
    <w:rsid w:val="002E0428"/>
    <w:rPr>
      <w:b/>
      <w:bCs/>
      <w:smallCaps/>
      <w:color w:val="auto"/>
    </w:rPr>
  </w:style>
  <w:style w:type="character" w:customStyle="1" w:styleId="NoSpacingChar">
    <w:name w:val="No Spacing Char"/>
    <w:basedOn w:val="DefaultParagraphFont"/>
    <w:link w:val="NoSpacing"/>
    <w:uiPriority w:val="1"/>
    <w:qFormat/>
    <w:rsid w:val="00941EEE"/>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1"/>
    <w:rsid w:val="00FF3DE7"/>
    <w:pPr>
      <w:widowControl w:val="0"/>
    </w:pPr>
    <w:rPr>
      <w:rFonts w:ascii="Symbol" w:eastAsia="Symbol" w:hAnsi="Symbol" w:cs="Symbol"/>
      <w:sz w:val="24"/>
      <w:szCs w:val="24"/>
    </w:rPr>
  </w:style>
  <w:style w:type="paragraph" w:styleId="List">
    <w:name w:val="List"/>
    <w:basedOn w:val="BodyText"/>
    <w:rPr>
      <w:rFonts w:cs="Arial"/>
    </w:rPr>
  </w:style>
  <w:style w:type="paragraph" w:styleId="Caption">
    <w:name w:val="caption"/>
    <w:basedOn w:val="Normal"/>
    <w:next w:val="Normal"/>
    <w:uiPriority w:val="35"/>
    <w:semiHidden/>
    <w:unhideWhenUsed/>
    <w:qFormat/>
    <w:rsid w:val="002E0428"/>
    <w:rPr>
      <w:b/>
      <w:bCs/>
      <w:sz w:val="18"/>
      <w:szCs w:val="18"/>
    </w:rPr>
  </w:style>
  <w:style w:type="paragraph" w:customStyle="1" w:styleId="Index">
    <w:name w:val="Index"/>
    <w:basedOn w:val="Normal"/>
    <w:qFormat/>
    <w:pPr>
      <w:suppressLineNumbers/>
    </w:pPr>
    <w:rPr>
      <w:rFonts w:cs="Arial"/>
      <w:lang/>
    </w:rPr>
  </w:style>
  <w:style w:type="paragraph" w:styleId="ListParagraph">
    <w:name w:val="List Paragraph"/>
    <w:basedOn w:val="Normal"/>
    <w:uiPriority w:val="34"/>
    <w:qFormat/>
    <w:rsid w:val="00B344FA"/>
    <w:pPr>
      <w:ind w:left="720"/>
      <w:contextualSpacing/>
    </w:pPr>
  </w:style>
  <w:style w:type="paragraph" w:styleId="NormalWeb">
    <w:name w:val="Normal (Web)"/>
    <w:basedOn w:val="Normal"/>
    <w:uiPriority w:val="99"/>
    <w:unhideWhenUsed/>
    <w:qFormat/>
    <w:rsid w:val="00687652"/>
    <w:pPr>
      <w:spacing w:beforeAutospacing="1" w:afterAutospacing="1"/>
    </w:pPr>
  </w:style>
  <w:style w:type="paragraph" w:customStyle="1" w:styleId="Default">
    <w:name w:val="Default"/>
    <w:qFormat/>
    <w:rsid w:val="00A24126"/>
    <w:pPr>
      <w:jc w:val="both"/>
    </w:pPr>
    <w:rPr>
      <w:rFonts w:ascii="Symbol" w:eastAsia="Yu Mincho" w:hAnsi="Symbol" w:cs="Symbol"/>
      <w:color w:val="000000"/>
      <w:sz w:val="24"/>
      <w:szCs w:val="24"/>
    </w:rPr>
  </w:style>
  <w:style w:type="paragraph" w:styleId="CommentText">
    <w:name w:val="annotation text"/>
    <w:basedOn w:val="Normal"/>
    <w:link w:val="CommentTextChar"/>
    <w:uiPriority w:val="99"/>
    <w:unhideWhenUsed/>
    <w:qFormat/>
    <w:rsid w:val="00720CA8"/>
    <w:rPr>
      <w:sz w:val="20"/>
      <w:szCs w:val="20"/>
    </w:rPr>
  </w:style>
  <w:style w:type="paragraph" w:styleId="CommentSubject">
    <w:name w:val="annotation subject"/>
    <w:basedOn w:val="CommentText"/>
    <w:next w:val="CommentText"/>
    <w:link w:val="CommentSubjectChar"/>
    <w:uiPriority w:val="99"/>
    <w:semiHidden/>
    <w:unhideWhenUsed/>
    <w:qFormat/>
    <w:rsid w:val="00720CA8"/>
    <w:rPr>
      <w:b/>
      <w:bCs/>
    </w:rPr>
  </w:style>
  <w:style w:type="paragraph" w:customStyle="1" w:styleId="paragraph">
    <w:name w:val="paragraph"/>
    <w:basedOn w:val="Normal"/>
    <w:qFormat/>
    <w:rsid w:val="00500B77"/>
    <w:pPr>
      <w:spacing w:beforeAutospacing="1" w:afterAutospacing="1"/>
    </w:pPr>
    <w:rPr>
      <w:rFonts w:ascii="Symbol" w:eastAsia="Symbol" w:hAnsi="Symbol" w:cs="Symbol"/>
      <w:sz w:val="24"/>
      <w:szCs w:val="24"/>
    </w:rPr>
  </w:style>
  <w:style w:type="paragraph" w:styleId="NoSpacing">
    <w:name w:val="No Spacing"/>
    <w:link w:val="NoSpacingChar"/>
    <w:uiPriority w:val="1"/>
    <w:qFormat/>
    <w:rsid w:val="002E0428"/>
    <w:pPr>
      <w:jc w:val="both"/>
    </w:pPr>
  </w:style>
  <w:style w:type="paragraph" w:styleId="Revision">
    <w:name w:val="Revision"/>
    <w:uiPriority w:val="99"/>
    <w:semiHidden/>
    <w:qFormat/>
    <w:rsid w:val="00745561"/>
    <w:pPr>
      <w:jc w:val="both"/>
    </w:pPr>
    <w:rPr>
      <w:rFonts w:ascii="Courier New" w:hAnsi="Courier New" w:cs="Courier New"/>
    </w:rPr>
  </w:style>
  <w:style w:type="paragraph" w:styleId="IndexHeading">
    <w:name w:val="index heading"/>
    <w:basedOn w:val="Heading"/>
  </w:style>
  <w:style w:type="paragraph" w:styleId="TOCHeading">
    <w:name w:val="TOC Heading"/>
    <w:basedOn w:val="Heading1"/>
    <w:next w:val="Normal"/>
    <w:uiPriority w:val="39"/>
    <w:unhideWhenUsed/>
    <w:qFormat/>
    <w:rsid w:val="002E0428"/>
    <w:pPr>
      <w:outlineLvl w:val="9"/>
    </w:pPr>
  </w:style>
  <w:style w:type="paragraph" w:styleId="TOC1">
    <w:name w:val="toc 1"/>
    <w:basedOn w:val="Normal"/>
    <w:next w:val="Normal"/>
    <w:autoRedefine/>
    <w:uiPriority w:val="39"/>
    <w:unhideWhenUsed/>
    <w:rsid w:val="005C18B6"/>
    <w:pPr>
      <w:tabs>
        <w:tab w:val="left" w:pos="440"/>
        <w:tab w:val="right" w:leader="dot" w:pos="10070"/>
      </w:tabs>
      <w:spacing w:after="100"/>
      <w:ind w:left="360" w:hanging="360"/>
    </w:pPr>
  </w:style>
  <w:style w:type="paragraph" w:customStyle="1" w:styleId="HeaderandFooter">
    <w:name w:val="Header and Footer"/>
    <w:basedOn w:val="Normal"/>
    <w:qFormat/>
  </w:style>
  <w:style w:type="paragraph" w:styleId="Header">
    <w:name w:val="header"/>
    <w:basedOn w:val="Normal"/>
    <w:link w:val="HeaderChar"/>
    <w:uiPriority w:val="99"/>
    <w:unhideWhenUsed/>
    <w:rsid w:val="000C68DF"/>
    <w:pPr>
      <w:tabs>
        <w:tab w:val="center" w:pos="4680"/>
        <w:tab w:val="right" w:pos="9360"/>
      </w:tabs>
    </w:pPr>
  </w:style>
  <w:style w:type="paragraph" w:styleId="Footer">
    <w:name w:val="footer"/>
    <w:basedOn w:val="Normal"/>
    <w:link w:val="FooterChar"/>
    <w:uiPriority w:val="99"/>
    <w:unhideWhenUsed/>
    <w:rsid w:val="000C68DF"/>
    <w:pPr>
      <w:tabs>
        <w:tab w:val="center" w:pos="4680"/>
        <w:tab w:val="right" w:pos="9360"/>
      </w:tabs>
    </w:pPr>
  </w:style>
  <w:style w:type="paragraph" w:styleId="Title">
    <w:name w:val="Title"/>
    <w:basedOn w:val="Normal"/>
    <w:next w:val="Normal"/>
    <w:link w:val="TitleChar"/>
    <w:uiPriority w:val="10"/>
    <w:qFormat/>
    <w:rsid w:val="002E0428"/>
    <w:pPr>
      <w:spacing w:after="0" w:line="240" w:lineRule="auto"/>
      <w:contextualSpacing/>
      <w:jc w:val="center"/>
    </w:pPr>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2E0428"/>
    <w:pPr>
      <w:spacing w:after="240"/>
      <w:jc w:val="center"/>
    </w:pPr>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2E0428"/>
    <w:pPr>
      <w:spacing w:before="200" w:line="264" w:lineRule="auto"/>
      <w:ind w:left="864" w:right="864"/>
      <w:jc w:val="center"/>
    </w:pPr>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2E0428"/>
    <w:pPr>
      <w:spacing w:beforeAutospacing="1" w:after="240"/>
      <w:ind w:left="936" w:right="936"/>
      <w:jc w:val="center"/>
    </w:pPr>
    <w:rPr>
      <w:rFonts w:asciiTheme="majorHAnsi" w:eastAsiaTheme="majorEastAsia" w:hAnsiTheme="majorHAnsi" w:cstheme="majorBidi"/>
      <w:sz w:val="26"/>
      <w:szCs w:val="26"/>
    </w:rPr>
  </w:style>
  <w:style w:type="paragraph" w:styleId="TOC2">
    <w:name w:val="toc 2"/>
    <w:basedOn w:val="Normal"/>
    <w:next w:val="Normal"/>
    <w:autoRedefine/>
    <w:uiPriority w:val="39"/>
    <w:unhideWhenUsed/>
    <w:rsid w:val="008C4D56"/>
    <w:pPr>
      <w:spacing w:after="100"/>
      <w:ind w:left="220"/>
    </w:pPr>
  </w:style>
  <w:style w:type="paragraph" w:customStyle="1" w:styleId="FrameContents">
    <w:name w:val="Frame Contents"/>
    <w:basedOn w:val="Normal"/>
    <w:qFormat/>
  </w:style>
  <w:style w:type="table" w:styleId="TableGrid">
    <w:name w:val="Table Grid"/>
    <w:basedOn w:val="TableNormal"/>
    <w:uiPriority w:val="39"/>
    <w:rsid w:val="003A5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whitehouse.gov/briefing-room/presidential-actions/2021/06/25/executive-order-on-diversity-equity-inclusion-and-accessibility-in-the-federal-workfor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a62c72f-f6de-4b53-91ec-4cc10fa180f7">
      <UserInfo>
        <DisplayName>Ta, Vi -FS</DisplayName>
        <AccountId>74</AccountId>
        <AccountType/>
      </UserInfo>
      <UserInfo>
        <DisplayName>Lo porto, Tasha - FS</DisplayName>
        <AccountId>27</AccountId>
        <AccountType/>
      </UserInfo>
      <UserInfo>
        <DisplayName>Crockett, John - FS</DisplayName>
        <AccountId>29</AccountId>
        <AccountType/>
      </UserInfo>
      <UserInfo>
        <DisplayName>Robinson, Reed - FS</DisplayName>
        <AccountId>49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3FB762523F3F2458D220DAEA6B03382" ma:contentTypeVersion="4" ma:contentTypeDescription="Create a new document." ma:contentTypeScope="" ma:versionID="3eac4a9df98f9d35946a0ff28740a55c">
  <xsd:schema xmlns:xsd="http://www.w3.org/2001/XMLSchema" xmlns:xs="http://www.w3.org/2001/XMLSchema" xmlns:p="http://schemas.microsoft.com/office/2006/metadata/properties" xmlns:ns2="72937621-2e23-45cc-871d-166440e1ca2f" xmlns:ns3="ca62c72f-f6de-4b53-91ec-4cc10fa180f7" targetNamespace="http://schemas.microsoft.com/office/2006/metadata/properties" ma:root="true" ma:fieldsID="ad7b5c310adf579b5f27dc8f2280a90f" ns2:_="" ns3:_="">
    <xsd:import namespace="72937621-2e23-45cc-871d-166440e1ca2f"/>
    <xsd:import namespace="ca62c72f-f6de-4b53-91ec-4cc10fa180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7621-2e23-45cc-871d-166440e1c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62c72f-f6de-4b53-91ec-4cc10fa180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D9DAE5-8114-497F-B325-B078D485E98D}">
  <ds:schemaRefs>
    <ds:schemaRef ds:uri="http://schemas.openxmlformats.org/officeDocument/2006/bibliography"/>
  </ds:schemaRefs>
</ds:datastoreItem>
</file>

<file path=customXml/itemProps3.xml><?xml version="1.0" encoding="utf-8"?>
<ds:datastoreItem xmlns:ds="http://schemas.openxmlformats.org/officeDocument/2006/customXml" ds:itemID="{966D1309-EA56-468D-9F04-54F0134E4F88}">
  <ds:schemaRefs>
    <ds:schemaRef ds:uri="http://schemas.microsoft.com/office/2006/metadata/properties"/>
    <ds:schemaRef ds:uri="http://schemas.microsoft.com/office/infopath/2007/PartnerControls"/>
    <ds:schemaRef ds:uri="ca62c72f-f6de-4b53-91ec-4cc10fa180f7"/>
  </ds:schemaRefs>
</ds:datastoreItem>
</file>

<file path=customXml/itemProps4.xml><?xml version="1.0" encoding="utf-8"?>
<ds:datastoreItem xmlns:ds="http://schemas.openxmlformats.org/officeDocument/2006/customXml" ds:itemID="{D27F7B0D-38DD-45F8-88CD-3ED5B030263E}">
  <ds:schemaRefs>
    <ds:schemaRef ds:uri="http://schemas.microsoft.com/sharepoint/v3/contenttype/forms"/>
  </ds:schemaRefs>
</ds:datastoreItem>
</file>

<file path=customXml/itemProps5.xml><?xml version="1.0" encoding="utf-8"?>
<ds:datastoreItem xmlns:ds="http://schemas.openxmlformats.org/officeDocument/2006/customXml" ds:itemID="{1498FB45-61CE-4C6B-A04A-69C061E29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7621-2e23-45cc-871d-166440e1ca2f"/>
    <ds:schemaRef ds:uri="ca62c72f-f6de-4b53-91ec-4cc10fa18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1290</Words>
  <Characters>7356</Characters>
  <Application>Microsoft Office Word</Application>
  <DocSecurity>0</DocSecurity>
  <Lines>61</Lines>
  <Paragraphs>17</Paragraphs>
  <ScaleCrop>false</ScaleCrop>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Service Equity Action Plan</dc:title>
  <dc:subject/>
  <dc:creator>Davidson, Kristine - FS</dc:creator>
  <dc:description/>
  <cp:lastModifiedBy>Melody Meyers</cp:lastModifiedBy>
  <cp:revision>2</cp:revision>
  <dcterms:created xsi:type="dcterms:W3CDTF">2022-06-30T14:36:00Z</dcterms:created>
  <dcterms:modified xsi:type="dcterms:W3CDTF">2022-06-30T14:36:00Z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0x010100B3FB762523F3F2458D220DAEA6B03382</vt:lpwstr>
  </property>
</Properties>
</file>