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0B23A" w14:textId="31453290" w:rsidR="009A5869" w:rsidRDefault="009A5869" w:rsidP="00CD7566">
      <w:pPr>
        <w:jc w:val="center"/>
        <w:rPr>
          <w:color w:val="0070C0"/>
          <w:sz w:val="28"/>
          <w:szCs w:val="28"/>
        </w:rPr>
      </w:pPr>
      <w:r>
        <w:rPr>
          <w:noProof/>
          <w:color w:val="0070C0"/>
          <w:sz w:val="28"/>
          <w:szCs w:val="28"/>
        </w:rPr>
        <w:drawing>
          <wp:inline distT="0" distB="0" distL="0" distR="0" wp14:anchorId="46B191B5" wp14:editId="135E3B0E">
            <wp:extent cx="6858000" cy="741680"/>
            <wp:effectExtent l="0" t="0" r="0" b="1270"/>
            <wp:docPr id="1" name="Picture 1" descr="United States Department of Agriculture Icon, Forest Service Shield, and text: Forest Service, U.S. Department of Agri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ted States Department of Agriculture Icon, Forest Service Shield, and text: Forest Service, U.S. Department of Agricultur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58000" cy="741680"/>
                    </a:xfrm>
                    <a:prstGeom prst="rect">
                      <a:avLst/>
                    </a:prstGeom>
                  </pic:spPr>
                </pic:pic>
              </a:graphicData>
            </a:graphic>
          </wp:inline>
        </w:drawing>
      </w:r>
    </w:p>
    <w:p w14:paraId="261506C6" w14:textId="77777777" w:rsidR="009A5869" w:rsidRDefault="009A5869" w:rsidP="00CD7566">
      <w:pPr>
        <w:jc w:val="center"/>
        <w:rPr>
          <w:color w:val="0070C0"/>
          <w:sz w:val="28"/>
          <w:szCs w:val="28"/>
        </w:rPr>
      </w:pPr>
    </w:p>
    <w:p w14:paraId="28F912B9" w14:textId="3AA9FB28" w:rsidR="00CD7566" w:rsidRPr="00AA0752" w:rsidRDefault="00CD7566" w:rsidP="00CD7566">
      <w:pPr>
        <w:jc w:val="center"/>
        <w:rPr>
          <w:color w:val="0070C0"/>
          <w:sz w:val="28"/>
          <w:szCs w:val="28"/>
        </w:rPr>
      </w:pPr>
      <w:r w:rsidRPr="00AA0752">
        <w:rPr>
          <w:color w:val="0070C0"/>
          <w:sz w:val="28"/>
          <w:szCs w:val="28"/>
        </w:rPr>
        <w:t xml:space="preserve">CFLRP Tier 1 Pre-Proposal </w:t>
      </w:r>
      <w:r w:rsidR="0030566D" w:rsidRPr="00AA0752">
        <w:rPr>
          <w:color w:val="0070C0"/>
          <w:sz w:val="28"/>
          <w:szCs w:val="28"/>
        </w:rPr>
        <w:t>Application Process Overview and Criteria</w:t>
      </w:r>
    </w:p>
    <w:sdt>
      <w:sdtPr>
        <w:rPr>
          <w:rFonts w:asciiTheme="minorHAnsi" w:eastAsiaTheme="minorHAnsi" w:hAnsiTheme="minorHAnsi" w:cstheme="minorBidi"/>
          <w:color w:val="auto"/>
          <w:sz w:val="22"/>
          <w:szCs w:val="22"/>
        </w:rPr>
        <w:id w:val="-182595208"/>
        <w:docPartObj>
          <w:docPartGallery w:val="Table of Contents"/>
          <w:docPartUnique/>
        </w:docPartObj>
      </w:sdtPr>
      <w:sdtEndPr>
        <w:rPr>
          <w:b/>
          <w:bCs/>
          <w:noProof/>
        </w:rPr>
      </w:sdtEndPr>
      <w:sdtContent>
        <w:p w14:paraId="76501088" w14:textId="77777777" w:rsidR="00ED5AF8" w:rsidRPr="00AA0752" w:rsidRDefault="00ED5AF8">
          <w:pPr>
            <w:pStyle w:val="TOCHeading"/>
          </w:pPr>
          <w:r w:rsidRPr="00AA0752">
            <w:t>Contents</w:t>
          </w:r>
        </w:p>
        <w:p w14:paraId="7A561C74" w14:textId="4C10277C" w:rsidR="004E2951" w:rsidRPr="00AA0752" w:rsidRDefault="00ED5AF8">
          <w:pPr>
            <w:pStyle w:val="TOC1"/>
            <w:tabs>
              <w:tab w:val="right" w:leader="dot" w:pos="10790"/>
            </w:tabs>
            <w:rPr>
              <w:rFonts w:eastAsiaTheme="minorEastAsia"/>
              <w:noProof/>
            </w:rPr>
          </w:pPr>
          <w:r w:rsidRPr="00AA0752">
            <w:rPr>
              <w:bCs/>
              <w:noProof/>
            </w:rPr>
            <w:fldChar w:fldCharType="begin"/>
          </w:r>
          <w:r w:rsidRPr="00AA0752">
            <w:rPr>
              <w:bCs/>
              <w:noProof/>
            </w:rPr>
            <w:instrText xml:space="preserve"> TOC \o "1-3" \h \z \u </w:instrText>
          </w:r>
          <w:r w:rsidRPr="00AA0752">
            <w:rPr>
              <w:bCs/>
              <w:noProof/>
            </w:rPr>
            <w:fldChar w:fldCharType="separate"/>
          </w:r>
          <w:hyperlink w:anchor="_Toc80347282" w:history="1">
            <w:r w:rsidR="004E2951" w:rsidRPr="00AA0752">
              <w:rPr>
                <w:rStyle w:val="Hyperlink"/>
                <w:b/>
                <w:noProof/>
              </w:rPr>
              <w:t>Welcome!</w:t>
            </w:r>
            <w:r w:rsidR="004E2951" w:rsidRPr="00AA0752">
              <w:rPr>
                <w:noProof/>
                <w:webHidden/>
              </w:rPr>
              <w:tab/>
            </w:r>
            <w:r w:rsidR="004E2951" w:rsidRPr="00AA0752">
              <w:rPr>
                <w:noProof/>
                <w:webHidden/>
              </w:rPr>
              <w:fldChar w:fldCharType="begin"/>
            </w:r>
            <w:r w:rsidR="004E2951" w:rsidRPr="00AA0752">
              <w:rPr>
                <w:noProof/>
                <w:webHidden/>
              </w:rPr>
              <w:instrText xml:space="preserve"> PAGEREF _Toc80347282 \h </w:instrText>
            </w:r>
            <w:r w:rsidR="004E2951" w:rsidRPr="00AA0752">
              <w:rPr>
                <w:noProof/>
                <w:webHidden/>
              </w:rPr>
            </w:r>
            <w:r w:rsidR="004E2951" w:rsidRPr="00AA0752">
              <w:rPr>
                <w:noProof/>
                <w:webHidden/>
              </w:rPr>
              <w:fldChar w:fldCharType="separate"/>
            </w:r>
            <w:r w:rsidR="002374DD">
              <w:rPr>
                <w:noProof/>
                <w:webHidden/>
              </w:rPr>
              <w:t>2</w:t>
            </w:r>
            <w:r w:rsidR="004E2951" w:rsidRPr="00AA0752">
              <w:rPr>
                <w:noProof/>
                <w:webHidden/>
              </w:rPr>
              <w:fldChar w:fldCharType="end"/>
            </w:r>
          </w:hyperlink>
        </w:p>
        <w:p w14:paraId="548E7517" w14:textId="4C6BC3EA" w:rsidR="004E2951" w:rsidRPr="00AA0752" w:rsidRDefault="006867E5">
          <w:pPr>
            <w:pStyle w:val="TOC1"/>
            <w:tabs>
              <w:tab w:val="right" w:leader="dot" w:pos="10790"/>
            </w:tabs>
            <w:rPr>
              <w:rFonts w:eastAsiaTheme="minorEastAsia"/>
              <w:noProof/>
            </w:rPr>
          </w:pPr>
          <w:hyperlink w:anchor="_Toc80347283" w:history="1">
            <w:r w:rsidR="004E2951" w:rsidRPr="00AA0752">
              <w:rPr>
                <w:rStyle w:val="Hyperlink"/>
                <w:b/>
                <w:noProof/>
              </w:rPr>
              <w:t>Overall Request for Proposal Process Overview</w:t>
            </w:r>
            <w:r w:rsidR="004E2951" w:rsidRPr="00AA0752">
              <w:rPr>
                <w:rStyle w:val="Hyperlink"/>
                <w:noProof/>
              </w:rPr>
              <w:t>:</w:t>
            </w:r>
            <w:r w:rsidR="004E2951" w:rsidRPr="00AA0752">
              <w:rPr>
                <w:noProof/>
                <w:webHidden/>
              </w:rPr>
              <w:tab/>
            </w:r>
            <w:r w:rsidR="004E2951" w:rsidRPr="00AA0752">
              <w:rPr>
                <w:noProof/>
                <w:webHidden/>
              </w:rPr>
              <w:fldChar w:fldCharType="begin"/>
            </w:r>
            <w:r w:rsidR="004E2951" w:rsidRPr="00AA0752">
              <w:rPr>
                <w:noProof/>
                <w:webHidden/>
              </w:rPr>
              <w:instrText xml:space="preserve"> PAGEREF _Toc80347283 \h </w:instrText>
            </w:r>
            <w:r w:rsidR="004E2951" w:rsidRPr="00AA0752">
              <w:rPr>
                <w:noProof/>
                <w:webHidden/>
              </w:rPr>
            </w:r>
            <w:r w:rsidR="004E2951" w:rsidRPr="00AA0752">
              <w:rPr>
                <w:noProof/>
                <w:webHidden/>
              </w:rPr>
              <w:fldChar w:fldCharType="separate"/>
            </w:r>
            <w:r w:rsidR="002374DD">
              <w:rPr>
                <w:noProof/>
                <w:webHidden/>
              </w:rPr>
              <w:t>2</w:t>
            </w:r>
            <w:r w:rsidR="004E2951" w:rsidRPr="00AA0752">
              <w:rPr>
                <w:noProof/>
                <w:webHidden/>
              </w:rPr>
              <w:fldChar w:fldCharType="end"/>
            </w:r>
          </w:hyperlink>
        </w:p>
        <w:p w14:paraId="782EE35F" w14:textId="6EDEA045" w:rsidR="004E2951" w:rsidRPr="00AA0752" w:rsidRDefault="006867E5">
          <w:pPr>
            <w:pStyle w:val="TOC1"/>
            <w:tabs>
              <w:tab w:val="right" w:leader="dot" w:pos="10790"/>
            </w:tabs>
            <w:rPr>
              <w:rFonts w:eastAsiaTheme="minorEastAsia"/>
              <w:noProof/>
            </w:rPr>
          </w:pPr>
          <w:hyperlink w:anchor="_Toc80347284" w:history="1">
            <w:r w:rsidR="004E2951" w:rsidRPr="00AA0752">
              <w:rPr>
                <w:rStyle w:val="Hyperlink"/>
                <w:b/>
                <w:noProof/>
              </w:rPr>
              <w:t>Timeline:</w:t>
            </w:r>
            <w:r w:rsidR="004E2951" w:rsidRPr="00AA0752">
              <w:rPr>
                <w:noProof/>
                <w:webHidden/>
              </w:rPr>
              <w:tab/>
            </w:r>
            <w:r w:rsidR="004E2951" w:rsidRPr="00AA0752">
              <w:rPr>
                <w:noProof/>
                <w:webHidden/>
              </w:rPr>
              <w:fldChar w:fldCharType="begin"/>
            </w:r>
            <w:r w:rsidR="004E2951" w:rsidRPr="00AA0752">
              <w:rPr>
                <w:noProof/>
                <w:webHidden/>
              </w:rPr>
              <w:instrText xml:space="preserve"> PAGEREF _Toc80347284 \h </w:instrText>
            </w:r>
            <w:r w:rsidR="004E2951" w:rsidRPr="00AA0752">
              <w:rPr>
                <w:noProof/>
                <w:webHidden/>
              </w:rPr>
            </w:r>
            <w:r w:rsidR="004E2951" w:rsidRPr="00AA0752">
              <w:rPr>
                <w:noProof/>
                <w:webHidden/>
              </w:rPr>
              <w:fldChar w:fldCharType="separate"/>
            </w:r>
            <w:r w:rsidR="002374DD">
              <w:rPr>
                <w:noProof/>
                <w:webHidden/>
              </w:rPr>
              <w:t>2</w:t>
            </w:r>
            <w:r w:rsidR="004E2951" w:rsidRPr="00AA0752">
              <w:rPr>
                <w:noProof/>
                <w:webHidden/>
              </w:rPr>
              <w:fldChar w:fldCharType="end"/>
            </w:r>
          </w:hyperlink>
        </w:p>
        <w:p w14:paraId="39D5A28E" w14:textId="04607508" w:rsidR="004E2951" w:rsidRPr="00AA0752" w:rsidRDefault="006867E5">
          <w:pPr>
            <w:pStyle w:val="TOC1"/>
            <w:tabs>
              <w:tab w:val="right" w:leader="dot" w:pos="10790"/>
            </w:tabs>
            <w:rPr>
              <w:rFonts w:eastAsiaTheme="minorEastAsia"/>
              <w:noProof/>
            </w:rPr>
          </w:pPr>
          <w:hyperlink w:anchor="_Toc80347285" w:history="1">
            <w:r w:rsidR="004E2951" w:rsidRPr="00AA0752">
              <w:rPr>
                <w:rStyle w:val="Hyperlink"/>
                <w:b/>
                <w:noProof/>
              </w:rPr>
              <w:t>Instructions for Regional Office Review Team:</w:t>
            </w:r>
            <w:r w:rsidR="004E2951" w:rsidRPr="00AA0752">
              <w:rPr>
                <w:noProof/>
                <w:webHidden/>
              </w:rPr>
              <w:tab/>
            </w:r>
            <w:r w:rsidR="004E2951" w:rsidRPr="00AA0752">
              <w:rPr>
                <w:noProof/>
                <w:webHidden/>
              </w:rPr>
              <w:fldChar w:fldCharType="begin"/>
            </w:r>
            <w:r w:rsidR="004E2951" w:rsidRPr="00AA0752">
              <w:rPr>
                <w:noProof/>
                <w:webHidden/>
              </w:rPr>
              <w:instrText xml:space="preserve"> PAGEREF _Toc80347285 \h </w:instrText>
            </w:r>
            <w:r w:rsidR="004E2951" w:rsidRPr="00AA0752">
              <w:rPr>
                <w:noProof/>
                <w:webHidden/>
              </w:rPr>
            </w:r>
            <w:r w:rsidR="004E2951" w:rsidRPr="00AA0752">
              <w:rPr>
                <w:noProof/>
                <w:webHidden/>
              </w:rPr>
              <w:fldChar w:fldCharType="separate"/>
            </w:r>
            <w:r w:rsidR="002374DD">
              <w:rPr>
                <w:noProof/>
                <w:webHidden/>
              </w:rPr>
              <w:t>3</w:t>
            </w:r>
            <w:r w:rsidR="004E2951" w:rsidRPr="00AA0752">
              <w:rPr>
                <w:noProof/>
                <w:webHidden/>
              </w:rPr>
              <w:fldChar w:fldCharType="end"/>
            </w:r>
          </w:hyperlink>
        </w:p>
        <w:p w14:paraId="53CA02EB" w14:textId="62CFE7C5" w:rsidR="004E2951" w:rsidRPr="00AA0752" w:rsidRDefault="006867E5">
          <w:pPr>
            <w:pStyle w:val="TOC1"/>
            <w:tabs>
              <w:tab w:val="right" w:leader="dot" w:pos="10790"/>
            </w:tabs>
            <w:rPr>
              <w:rFonts w:eastAsiaTheme="minorEastAsia"/>
              <w:noProof/>
            </w:rPr>
          </w:pPr>
          <w:hyperlink w:anchor="_Toc80347286" w:history="1">
            <w:r w:rsidR="004E2951" w:rsidRPr="00AA0752">
              <w:rPr>
                <w:rStyle w:val="Hyperlink"/>
                <w:b/>
                <w:noProof/>
              </w:rPr>
              <w:t>Who Can Apply?</w:t>
            </w:r>
            <w:r w:rsidR="004E2951" w:rsidRPr="00AA0752">
              <w:rPr>
                <w:noProof/>
                <w:webHidden/>
              </w:rPr>
              <w:tab/>
            </w:r>
            <w:r w:rsidR="004E2951" w:rsidRPr="00AA0752">
              <w:rPr>
                <w:noProof/>
                <w:webHidden/>
              </w:rPr>
              <w:fldChar w:fldCharType="begin"/>
            </w:r>
            <w:r w:rsidR="004E2951" w:rsidRPr="00AA0752">
              <w:rPr>
                <w:noProof/>
                <w:webHidden/>
              </w:rPr>
              <w:instrText xml:space="preserve"> PAGEREF _Toc80347286 \h </w:instrText>
            </w:r>
            <w:r w:rsidR="004E2951" w:rsidRPr="00AA0752">
              <w:rPr>
                <w:noProof/>
                <w:webHidden/>
              </w:rPr>
            </w:r>
            <w:r w:rsidR="004E2951" w:rsidRPr="00AA0752">
              <w:rPr>
                <w:noProof/>
                <w:webHidden/>
              </w:rPr>
              <w:fldChar w:fldCharType="separate"/>
            </w:r>
            <w:r w:rsidR="002374DD">
              <w:rPr>
                <w:noProof/>
                <w:webHidden/>
              </w:rPr>
              <w:t>4</w:t>
            </w:r>
            <w:r w:rsidR="004E2951" w:rsidRPr="00AA0752">
              <w:rPr>
                <w:noProof/>
                <w:webHidden/>
              </w:rPr>
              <w:fldChar w:fldCharType="end"/>
            </w:r>
          </w:hyperlink>
        </w:p>
        <w:p w14:paraId="07DEC957" w14:textId="66456809" w:rsidR="004E2951" w:rsidRPr="00AA0752" w:rsidRDefault="006867E5" w:rsidP="00FF16CF">
          <w:pPr>
            <w:pStyle w:val="TOC2"/>
            <w:tabs>
              <w:tab w:val="right" w:leader="dot" w:pos="10790"/>
            </w:tabs>
            <w:ind w:left="0"/>
            <w:rPr>
              <w:rFonts w:eastAsiaTheme="minorEastAsia"/>
              <w:noProof/>
            </w:rPr>
          </w:pPr>
          <w:hyperlink w:anchor="_Toc80347287" w:history="1">
            <w:r w:rsidR="004E2951" w:rsidRPr="00AA0752">
              <w:rPr>
                <w:rStyle w:val="Hyperlink"/>
                <w:b/>
                <w:noProof/>
              </w:rPr>
              <w:t>Pre-Proposal (Tier 1) Instructions for Applicants</w:t>
            </w:r>
            <w:r w:rsidR="004E2951" w:rsidRPr="00AA0752">
              <w:rPr>
                <w:noProof/>
                <w:webHidden/>
              </w:rPr>
              <w:tab/>
            </w:r>
            <w:r w:rsidR="004E2951" w:rsidRPr="00AA0752">
              <w:rPr>
                <w:noProof/>
                <w:webHidden/>
              </w:rPr>
              <w:fldChar w:fldCharType="begin"/>
            </w:r>
            <w:r w:rsidR="004E2951" w:rsidRPr="00AA0752">
              <w:rPr>
                <w:noProof/>
                <w:webHidden/>
              </w:rPr>
              <w:instrText xml:space="preserve"> PAGEREF _Toc80347287 \h </w:instrText>
            </w:r>
            <w:r w:rsidR="004E2951" w:rsidRPr="00AA0752">
              <w:rPr>
                <w:noProof/>
                <w:webHidden/>
              </w:rPr>
            </w:r>
            <w:r w:rsidR="004E2951" w:rsidRPr="00AA0752">
              <w:rPr>
                <w:noProof/>
                <w:webHidden/>
              </w:rPr>
              <w:fldChar w:fldCharType="separate"/>
            </w:r>
            <w:r w:rsidR="002374DD">
              <w:rPr>
                <w:noProof/>
                <w:webHidden/>
              </w:rPr>
              <w:t>4</w:t>
            </w:r>
            <w:r w:rsidR="004E2951" w:rsidRPr="00AA0752">
              <w:rPr>
                <w:noProof/>
                <w:webHidden/>
              </w:rPr>
              <w:fldChar w:fldCharType="end"/>
            </w:r>
          </w:hyperlink>
        </w:p>
        <w:p w14:paraId="1D05E790" w14:textId="50CEC254" w:rsidR="004E2951" w:rsidRPr="00AA0752" w:rsidRDefault="006867E5">
          <w:pPr>
            <w:pStyle w:val="TOC1"/>
            <w:tabs>
              <w:tab w:val="right" w:leader="dot" w:pos="10790"/>
            </w:tabs>
            <w:rPr>
              <w:rFonts w:eastAsiaTheme="minorEastAsia"/>
              <w:noProof/>
            </w:rPr>
          </w:pPr>
          <w:hyperlink w:anchor="_Toc80347291" w:history="1">
            <w:r w:rsidR="004E2951" w:rsidRPr="00AA0752">
              <w:rPr>
                <w:rStyle w:val="Hyperlink"/>
                <w:b/>
                <w:noProof/>
              </w:rPr>
              <w:t>How will Tier 1 Pre-Proposals be evaluated? Regional Office Review Checklist:</w:t>
            </w:r>
            <w:r w:rsidR="004E2951" w:rsidRPr="00AA0752">
              <w:rPr>
                <w:noProof/>
                <w:webHidden/>
              </w:rPr>
              <w:tab/>
            </w:r>
            <w:r w:rsidR="004E2951" w:rsidRPr="00AA0752">
              <w:rPr>
                <w:noProof/>
                <w:webHidden/>
              </w:rPr>
              <w:fldChar w:fldCharType="begin"/>
            </w:r>
            <w:r w:rsidR="004E2951" w:rsidRPr="00AA0752">
              <w:rPr>
                <w:noProof/>
                <w:webHidden/>
              </w:rPr>
              <w:instrText xml:space="preserve"> PAGEREF _Toc80347291 \h </w:instrText>
            </w:r>
            <w:r w:rsidR="004E2951" w:rsidRPr="00AA0752">
              <w:rPr>
                <w:noProof/>
                <w:webHidden/>
              </w:rPr>
            </w:r>
            <w:r w:rsidR="004E2951" w:rsidRPr="00AA0752">
              <w:rPr>
                <w:noProof/>
                <w:webHidden/>
              </w:rPr>
              <w:fldChar w:fldCharType="separate"/>
            </w:r>
            <w:r w:rsidR="002374DD">
              <w:rPr>
                <w:noProof/>
                <w:webHidden/>
              </w:rPr>
              <w:t>6</w:t>
            </w:r>
            <w:r w:rsidR="004E2951" w:rsidRPr="00AA0752">
              <w:rPr>
                <w:noProof/>
                <w:webHidden/>
              </w:rPr>
              <w:fldChar w:fldCharType="end"/>
            </w:r>
          </w:hyperlink>
        </w:p>
        <w:p w14:paraId="5D2E2B75" w14:textId="0BB7FCA9" w:rsidR="00ED5AF8" w:rsidRPr="00AA0752" w:rsidRDefault="00ED5AF8">
          <w:r w:rsidRPr="00AA0752">
            <w:rPr>
              <w:bCs/>
              <w:noProof/>
            </w:rPr>
            <w:fldChar w:fldCharType="end"/>
          </w:r>
        </w:p>
      </w:sdtContent>
    </w:sdt>
    <w:p w14:paraId="4F4615B9" w14:textId="77777777" w:rsidR="00CD7566" w:rsidRPr="00AA0752" w:rsidRDefault="00CD7566"/>
    <w:p w14:paraId="4EBC3B77" w14:textId="415D7A8C" w:rsidR="00CD7566" w:rsidRPr="00AA0752" w:rsidRDefault="00CD7566" w:rsidP="00CD7566">
      <w:r w:rsidRPr="00AA0752">
        <w:br w:type="page"/>
      </w:r>
    </w:p>
    <w:p w14:paraId="2642153B" w14:textId="11BA3D5B" w:rsidR="00CD7566" w:rsidRPr="00AA0752" w:rsidRDefault="001B38BF" w:rsidP="00CD7566">
      <w:pPr>
        <w:pStyle w:val="Heading1"/>
        <w:spacing w:line="360" w:lineRule="auto"/>
      </w:pPr>
      <w:bookmarkStart w:id="0" w:name="_Proposal_Process_Overview:"/>
      <w:bookmarkStart w:id="1" w:name="_Toc80347282"/>
      <w:bookmarkStart w:id="2" w:name="_Hlk80954827"/>
      <w:bookmarkEnd w:id="0"/>
      <w:r w:rsidRPr="00AA0752">
        <w:rPr>
          <w:b/>
          <w:u w:val="single"/>
        </w:rPr>
        <w:lastRenderedPageBreak/>
        <w:t>Welcome!</w:t>
      </w:r>
      <w:bookmarkEnd w:id="1"/>
    </w:p>
    <w:p w14:paraId="076C7759" w14:textId="6A339F14" w:rsidR="001B38BF" w:rsidRPr="00AA0752" w:rsidRDefault="001B38BF" w:rsidP="005A6F6E">
      <w:pPr>
        <w:pStyle w:val="ListParagraph"/>
        <w:widowControl w:val="0"/>
        <w:suppressAutoHyphens/>
        <w:autoSpaceDE w:val="0"/>
        <w:autoSpaceDN w:val="0"/>
        <w:adjustRightInd w:val="0"/>
        <w:spacing w:after="120" w:line="240" w:lineRule="auto"/>
        <w:ind w:left="360"/>
        <w:contextualSpacing w:val="0"/>
        <w:textAlignment w:val="center"/>
        <w:rPr>
          <w:i/>
          <w:sz w:val="24"/>
          <w:szCs w:val="24"/>
        </w:rPr>
      </w:pPr>
      <w:r w:rsidRPr="00AA0752">
        <w:rPr>
          <w:i/>
          <w:sz w:val="24"/>
          <w:szCs w:val="24"/>
        </w:rPr>
        <w:t xml:space="preserve">Thank you for your interest in submitting a proposal for CFLRP! A few </w:t>
      </w:r>
      <w:r w:rsidR="00FA51E2" w:rsidRPr="00AA0752">
        <w:rPr>
          <w:i/>
          <w:sz w:val="24"/>
          <w:szCs w:val="24"/>
        </w:rPr>
        <w:t>notes</w:t>
      </w:r>
      <w:r w:rsidRPr="00AA0752">
        <w:rPr>
          <w:i/>
          <w:sz w:val="24"/>
          <w:szCs w:val="24"/>
        </w:rPr>
        <w:t xml:space="preserve"> to get you started:</w:t>
      </w:r>
    </w:p>
    <w:p w14:paraId="4F4CA1DF" w14:textId="7A8345F4" w:rsidR="001B38BF" w:rsidRPr="00AA0752" w:rsidRDefault="001B38BF" w:rsidP="001B38BF">
      <w:pPr>
        <w:pStyle w:val="ListParagraph"/>
        <w:widowControl w:val="0"/>
        <w:numPr>
          <w:ilvl w:val="0"/>
          <w:numId w:val="12"/>
        </w:numPr>
        <w:suppressAutoHyphens/>
        <w:autoSpaceDE w:val="0"/>
        <w:autoSpaceDN w:val="0"/>
        <w:adjustRightInd w:val="0"/>
        <w:spacing w:after="120" w:line="240" w:lineRule="auto"/>
        <w:contextualSpacing w:val="0"/>
        <w:textAlignment w:val="center"/>
        <w:rPr>
          <w:iCs/>
          <w:sz w:val="24"/>
          <w:szCs w:val="24"/>
        </w:rPr>
      </w:pPr>
      <w:r w:rsidRPr="00AA0752">
        <w:rPr>
          <w:iCs/>
          <w:sz w:val="24"/>
          <w:szCs w:val="24"/>
        </w:rPr>
        <w:t xml:space="preserve">CFLRP represents a significant investment of funding to help transform a collaborative vision into action on the ground. Since its inception in 2009, we have learned much about CFLRP implementation and what potential </w:t>
      </w:r>
      <w:r w:rsidR="002374DD">
        <w:rPr>
          <w:iCs/>
          <w:sz w:val="24"/>
          <w:szCs w:val="24"/>
        </w:rPr>
        <w:t>applicants may</w:t>
      </w:r>
      <w:r w:rsidRPr="00AA0752">
        <w:rPr>
          <w:iCs/>
          <w:sz w:val="24"/>
          <w:szCs w:val="24"/>
        </w:rPr>
        <w:t xml:space="preserve"> want to consider in determining whether CFLRP is a good fit for them</w:t>
      </w:r>
      <w:r w:rsidR="00FA51E2" w:rsidRPr="00AA0752">
        <w:rPr>
          <w:iCs/>
          <w:sz w:val="24"/>
          <w:szCs w:val="24"/>
        </w:rPr>
        <w:t xml:space="preserve"> -</w:t>
      </w:r>
      <w:r w:rsidRPr="00AA0752">
        <w:rPr>
          <w:iCs/>
          <w:sz w:val="24"/>
          <w:szCs w:val="24"/>
        </w:rPr>
        <w:t xml:space="preserve"> and to help evaluate whether the proposed project would compete well.</w:t>
      </w:r>
    </w:p>
    <w:p w14:paraId="3D25F1DE" w14:textId="1185A957" w:rsidR="001B38BF" w:rsidRPr="00AA0752" w:rsidRDefault="001B38BF" w:rsidP="001B38BF">
      <w:pPr>
        <w:pStyle w:val="ListParagraph"/>
        <w:widowControl w:val="0"/>
        <w:numPr>
          <w:ilvl w:val="1"/>
          <w:numId w:val="12"/>
        </w:numPr>
        <w:suppressAutoHyphens/>
        <w:autoSpaceDE w:val="0"/>
        <w:autoSpaceDN w:val="0"/>
        <w:adjustRightInd w:val="0"/>
        <w:spacing w:after="120" w:line="240" w:lineRule="auto"/>
        <w:contextualSpacing w:val="0"/>
        <w:textAlignment w:val="center"/>
        <w:rPr>
          <w:iCs/>
          <w:sz w:val="24"/>
          <w:szCs w:val="24"/>
        </w:rPr>
      </w:pPr>
      <w:r w:rsidRPr="00AA0752">
        <w:rPr>
          <w:b/>
          <w:bCs/>
          <w:iCs/>
          <w:sz w:val="24"/>
          <w:szCs w:val="24"/>
        </w:rPr>
        <w:t xml:space="preserve">Given that, we recommend </w:t>
      </w:r>
      <w:r w:rsidR="00FA51E2" w:rsidRPr="00AA0752">
        <w:rPr>
          <w:b/>
          <w:bCs/>
          <w:iCs/>
          <w:sz w:val="24"/>
          <w:szCs w:val="24"/>
        </w:rPr>
        <w:t>potential applicants</w:t>
      </w:r>
      <w:r w:rsidRPr="00AA0752">
        <w:rPr>
          <w:b/>
          <w:bCs/>
          <w:iCs/>
          <w:sz w:val="24"/>
          <w:szCs w:val="24"/>
        </w:rPr>
        <w:t xml:space="preserve"> review and discuss the “</w:t>
      </w:r>
      <w:bookmarkStart w:id="3" w:name="_Hlk96678450"/>
      <w:r w:rsidR="00AA0752" w:rsidRPr="00AA0752">
        <w:rPr>
          <w:b/>
          <w:bCs/>
          <w:iCs/>
          <w:sz w:val="24"/>
          <w:szCs w:val="24"/>
        </w:rPr>
        <w:fldChar w:fldCharType="begin"/>
      </w:r>
      <w:r w:rsidR="00AA0752" w:rsidRPr="00AA0752">
        <w:rPr>
          <w:b/>
          <w:bCs/>
          <w:iCs/>
          <w:sz w:val="24"/>
          <w:szCs w:val="24"/>
        </w:rPr>
        <w:instrText xml:space="preserve"> HYPERLINK "https://www.fs.fed.us/restoration/documents/cflrp/is-cflrp-right-for-us.docx" </w:instrText>
      </w:r>
      <w:r w:rsidR="00AA0752" w:rsidRPr="00AA0752">
        <w:rPr>
          <w:b/>
          <w:bCs/>
          <w:iCs/>
          <w:sz w:val="24"/>
          <w:szCs w:val="24"/>
        </w:rPr>
        <w:fldChar w:fldCharType="separate"/>
      </w:r>
      <w:r w:rsidR="003B0841" w:rsidRPr="00AA0752">
        <w:rPr>
          <w:rStyle w:val="Hyperlink"/>
          <w:b/>
          <w:bCs/>
          <w:iCs/>
          <w:sz w:val="24"/>
          <w:szCs w:val="24"/>
        </w:rPr>
        <w:t>I</w:t>
      </w:r>
      <w:r w:rsidRPr="00AA0752">
        <w:rPr>
          <w:rStyle w:val="Hyperlink"/>
          <w:b/>
          <w:bCs/>
          <w:iCs/>
          <w:sz w:val="24"/>
          <w:szCs w:val="24"/>
        </w:rPr>
        <w:t xml:space="preserve">s CFLRP </w:t>
      </w:r>
      <w:r w:rsidR="003B0841" w:rsidRPr="00AA0752">
        <w:rPr>
          <w:rStyle w:val="Hyperlink"/>
          <w:b/>
          <w:bCs/>
          <w:iCs/>
          <w:sz w:val="24"/>
          <w:szCs w:val="24"/>
        </w:rPr>
        <w:t>R</w:t>
      </w:r>
      <w:r w:rsidRPr="00AA0752">
        <w:rPr>
          <w:rStyle w:val="Hyperlink"/>
          <w:b/>
          <w:bCs/>
          <w:iCs/>
          <w:sz w:val="24"/>
          <w:szCs w:val="24"/>
        </w:rPr>
        <w:t xml:space="preserve">ight for </w:t>
      </w:r>
      <w:r w:rsidR="003B0841" w:rsidRPr="00AA0752">
        <w:rPr>
          <w:rStyle w:val="Hyperlink"/>
          <w:b/>
          <w:bCs/>
          <w:iCs/>
          <w:sz w:val="24"/>
          <w:szCs w:val="24"/>
        </w:rPr>
        <w:t>U</w:t>
      </w:r>
      <w:r w:rsidRPr="00AA0752">
        <w:rPr>
          <w:rStyle w:val="Hyperlink"/>
          <w:b/>
          <w:bCs/>
          <w:iCs/>
          <w:sz w:val="24"/>
          <w:szCs w:val="24"/>
        </w:rPr>
        <w:t>s</w:t>
      </w:r>
      <w:r w:rsidR="00AA0752" w:rsidRPr="00AA0752">
        <w:rPr>
          <w:b/>
          <w:bCs/>
          <w:iCs/>
          <w:sz w:val="24"/>
          <w:szCs w:val="24"/>
        </w:rPr>
        <w:fldChar w:fldCharType="end"/>
      </w:r>
      <w:r w:rsidRPr="00AA0752">
        <w:rPr>
          <w:b/>
          <w:bCs/>
          <w:iCs/>
          <w:sz w:val="24"/>
          <w:szCs w:val="24"/>
        </w:rPr>
        <w:t>?</w:t>
      </w:r>
      <w:bookmarkEnd w:id="3"/>
      <w:r w:rsidRPr="00AA0752">
        <w:rPr>
          <w:b/>
          <w:bCs/>
          <w:iCs/>
          <w:sz w:val="24"/>
          <w:szCs w:val="24"/>
        </w:rPr>
        <w:t>” overview and guide</w:t>
      </w:r>
      <w:r w:rsidR="002374DD">
        <w:rPr>
          <w:b/>
          <w:bCs/>
          <w:iCs/>
          <w:sz w:val="24"/>
          <w:szCs w:val="24"/>
        </w:rPr>
        <w:t xml:space="preserve"> first</w:t>
      </w:r>
      <w:r w:rsidRPr="00AA0752">
        <w:rPr>
          <w:iCs/>
          <w:sz w:val="24"/>
          <w:szCs w:val="24"/>
        </w:rPr>
        <w:t>.</w:t>
      </w:r>
      <w:r w:rsidR="002C0468" w:rsidRPr="00AA0752">
        <w:rPr>
          <w:iCs/>
          <w:sz w:val="24"/>
          <w:szCs w:val="24"/>
        </w:rPr>
        <w:t xml:space="preserve"> </w:t>
      </w:r>
    </w:p>
    <w:p w14:paraId="2C9DD383" w14:textId="40D82074" w:rsidR="001B38BF" w:rsidRPr="00AA0752" w:rsidRDefault="001B38BF" w:rsidP="34B121AA">
      <w:pPr>
        <w:pStyle w:val="ListParagraph"/>
        <w:widowControl w:val="0"/>
        <w:numPr>
          <w:ilvl w:val="1"/>
          <w:numId w:val="12"/>
        </w:numPr>
        <w:suppressAutoHyphens/>
        <w:autoSpaceDE w:val="0"/>
        <w:autoSpaceDN w:val="0"/>
        <w:adjustRightInd w:val="0"/>
        <w:spacing w:after="120" w:line="240" w:lineRule="auto"/>
        <w:contextualSpacing w:val="0"/>
        <w:textAlignment w:val="center"/>
        <w:rPr>
          <w:rFonts w:eastAsiaTheme="minorEastAsia"/>
          <w:sz w:val="24"/>
          <w:szCs w:val="24"/>
        </w:rPr>
      </w:pPr>
      <w:r w:rsidRPr="34B121AA">
        <w:rPr>
          <w:sz w:val="24"/>
          <w:szCs w:val="24"/>
        </w:rPr>
        <w:t xml:space="preserve">Please know that developing a full CFLRP proposal (more information on </w:t>
      </w:r>
      <w:r w:rsidR="00FA51E2" w:rsidRPr="34B121AA">
        <w:rPr>
          <w:sz w:val="24"/>
          <w:szCs w:val="24"/>
        </w:rPr>
        <w:t xml:space="preserve">the </w:t>
      </w:r>
      <w:r w:rsidRPr="34B121AA">
        <w:rPr>
          <w:sz w:val="24"/>
          <w:szCs w:val="24"/>
        </w:rPr>
        <w:t xml:space="preserve">pre-proposal vs </w:t>
      </w:r>
      <w:r w:rsidR="00FA51E2" w:rsidRPr="34B121AA">
        <w:rPr>
          <w:sz w:val="24"/>
          <w:szCs w:val="24"/>
        </w:rPr>
        <w:t xml:space="preserve">the </w:t>
      </w:r>
      <w:r w:rsidRPr="34B121AA">
        <w:rPr>
          <w:sz w:val="24"/>
          <w:szCs w:val="24"/>
        </w:rPr>
        <w:t xml:space="preserve">full proposal below) is a significant investment of time. In part for that reason, we encourage you to take time to check in </w:t>
      </w:r>
      <w:r w:rsidR="00FA51E2" w:rsidRPr="34B121AA">
        <w:rPr>
          <w:sz w:val="24"/>
          <w:szCs w:val="24"/>
        </w:rPr>
        <w:t>early</w:t>
      </w:r>
      <w:r w:rsidRPr="34B121AA">
        <w:rPr>
          <w:sz w:val="24"/>
          <w:szCs w:val="24"/>
        </w:rPr>
        <w:t xml:space="preserve"> with </w:t>
      </w:r>
      <w:r w:rsidR="00FA51E2" w:rsidRPr="34B121AA">
        <w:rPr>
          <w:sz w:val="24"/>
          <w:szCs w:val="24"/>
        </w:rPr>
        <w:t>your Forest Service</w:t>
      </w:r>
      <w:r w:rsidRPr="34B121AA">
        <w:rPr>
          <w:sz w:val="24"/>
          <w:szCs w:val="24"/>
        </w:rPr>
        <w:t xml:space="preserve"> Regional Office to ensure the investment in proposal development aligns with the </w:t>
      </w:r>
      <w:r w:rsidR="00FA51E2" w:rsidRPr="34B121AA">
        <w:rPr>
          <w:sz w:val="24"/>
          <w:szCs w:val="24"/>
        </w:rPr>
        <w:t>CFLRP</w:t>
      </w:r>
      <w:r w:rsidRPr="34B121AA">
        <w:rPr>
          <w:sz w:val="24"/>
          <w:szCs w:val="24"/>
        </w:rPr>
        <w:t xml:space="preserve"> program</w:t>
      </w:r>
      <w:r w:rsidR="00FA51E2" w:rsidRPr="34B121AA">
        <w:rPr>
          <w:sz w:val="24"/>
          <w:szCs w:val="24"/>
        </w:rPr>
        <w:t xml:space="preserve"> and priorities</w:t>
      </w:r>
      <w:r w:rsidRPr="34B121AA">
        <w:rPr>
          <w:sz w:val="24"/>
          <w:szCs w:val="24"/>
        </w:rPr>
        <w:t xml:space="preserve">. </w:t>
      </w:r>
      <w:r w:rsidR="34B121AA" w:rsidRPr="34B121AA">
        <w:rPr>
          <w:rFonts w:ascii="Calibri" w:eastAsia="Calibri" w:hAnsi="Calibri" w:cs="Calibri"/>
          <w:color w:val="000000" w:themeColor="text1"/>
          <w:sz w:val="24"/>
          <w:szCs w:val="24"/>
        </w:rPr>
        <w:t>Note: Future funding for additional CFLRP projects is unknown.</w:t>
      </w:r>
    </w:p>
    <w:p w14:paraId="30D079D7" w14:textId="4FBE3377" w:rsidR="001B38BF" w:rsidRPr="00AA0752" w:rsidRDefault="001B38BF" w:rsidP="001B38BF">
      <w:pPr>
        <w:pStyle w:val="Heading1"/>
        <w:spacing w:line="360" w:lineRule="auto"/>
      </w:pPr>
      <w:bookmarkStart w:id="4" w:name="_Toc13487994"/>
      <w:bookmarkStart w:id="5" w:name="_Toc80347283"/>
      <w:bookmarkStart w:id="6" w:name="_Hlk80350597"/>
      <w:r w:rsidRPr="00AA0752">
        <w:rPr>
          <w:b/>
          <w:u w:val="single"/>
        </w:rPr>
        <w:t>Request for Proposal</w:t>
      </w:r>
      <w:r w:rsidR="002374DD">
        <w:rPr>
          <w:b/>
          <w:u w:val="single"/>
        </w:rPr>
        <w:t>s</w:t>
      </w:r>
      <w:r w:rsidRPr="00AA0752">
        <w:rPr>
          <w:b/>
          <w:u w:val="single"/>
        </w:rPr>
        <w:t xml:space="preserve"> Process Overview</w:t>
      </w:r>
      <w:r w:rsidRPr="00AA0752">
        <w:t>:</w:t>
      </w:r>
      <w:bookmarkEnd w:id="4"/>
      <w:bookmarkEnd w:id="5"/>
      <w:r w:rsidRPr="00AA0752">
        <w:t xml:space="preserve"> </w:t>
      </w:r>
    </w:p>
    <w:p w14:paraId="2B2D5D95" w14:textId="4EC9334C" w:rsidR="005A6F6E" w:rsidRPr="00AA0752" w:rsidRDefault="00CD7566" w:rsidP="005A6F6E">
      <w:pPr>
        <w:pStyle w:val="ListParagraph"/>
        <w:widowControl w:val="0"/>
        <w:suppressAutoHyphens/>
        <w:autoSpaceDE w:val="0"/>
        <w:autoSpaceDN w:val="0"/>
        <w:adjustRightInd w:val="0"/>
        <w:spacing w:after="120" w:line="240" w:lineRule="auto"/>
        <w:ind w:left="360"/>
        <w:contextualSpacing w:val="0"/>
        <w:textAlignment w:val="center"/>
        <w:rPr>
          <w:rFonts w:ascii="Times New Roman" w:hAnsi="Times New Roman" w:cs="Times New Roman"/>
          <w:sz w:val="24"/>
          <w:szCs w:val="24"/>
        </w:rPr>
      </w:pPr>
      <w:r w:rsidRPr="00AA0752">
        <w:rPr>
          <w:i/>
          <w:sz w:val="24"/>
          <w:szCs w:val="24"/>
        </w:rPr>
        <w:t>The proposal process for new CFLRP projects will involve two tiers of review. The purpose of the two-tier process is to minimize the time field units need to invest in proposal development</w:t>
      </w:r>
      <w:r w:rsidR="00AC371E" w:rsidRPr="00AA0752">
        <w:rPr>
          <w:i/>
          <w:sz w:val="24"/>
          <w:szCs w:val="24"/>
        </w:rPr>
        <w:t xml:space="preserve"> and ensure alignment</w:t>
      </w:r>
      <w:r w:rsidRPr="00AA0752">
        <w:rPr>
          <w:i/>
          <w:sz w:val="24"/>
          <w:szCs w:val="24"/>
        </w:rPr>
        <w:t xml:space="preserve">. </w:t>
      </w:r>
    </w:p>
    <w:p w14:paraId="24EAA3E9" w14:textId="1E394EFE" w:rsidR="00CD7566" w:rsidRPr="00AA0752" w:rsidRDefault="00CD7566" w:rsidP="00CD7566">
      <w:pPr>
        <w:pStyle w:val="ListParagraph"/>
        <w:numPr>
          <w:ilvl w:val="0"/>
          <w:numId w:val="1"/>
        </w:numPr>
        <w:rPr>
          <w:sz w:val="24"/>
          <w:szCs w:val="24"/>
        </w:rPr>
      </w:pPr>
      <w:r w:rsidRPr="00AA0752">
        <w:rPr>
          <w:b/>
          <w:sz w:val="24"/>
          <w:szCs w:val="24"/>
          <w:u w:val="single"/>
        </w:rPr>
        <w:t>Tier 1 (Pre-Proposal)</w:t>
      </w:r>
      <w:r w:rsidRPr="00AA0752">
        <w:rPr>
          <w:sz w:val="24"/>
          <w:szCs w:val="24"/>
        </w:rPr>
        <w:t>:</w:t>
      </w:r>
      <w:r w:rsidR="002C0468" w:rsidRPr="00AA0752">
        <w:rPr>
          <w:sz w:val="24"/>
          <w:szCs w:val="24"/>
        </w:rPr>
        <w:t xml:space="preserve"> </w:t>
      </w:r>
      <w:r w:rsidR="00D8401C" w:rsidRPr="00AA0752">
        <w:rPr>
          <w:sz w:val="24"/>
          <w:szCs w:val="24"/>
        </w:rPr>
        <w:t>U</w:t>
      </w:r>
      <w:r w:rsidRPr="00AA0752">
        <w:rPr>
          <w:sz w:val="24"/>
          <w:szCs w:val="24"/>
        </w:rPr>
        <w:t xml:space="preserve">se the </w:t>
      </w:r>
      <w:hyperlink r:id="rId13" w:history="1">
        <w:r w:rsidRPr="00AA0752">
          <w:rPr>
            <w:rStyle w:val="Hyperlink"/>
            <w:sz w:val="24"/>
            <w:szCs w:val="24"/>
          </w:rPr>
          <w:t>Tier 1 template</w:t>
        </w:r>
      </w:hyperlink>
      <w:r w:rsidRPr="00AA0752">
        <w:rPr>
          <w:sz w:val="24"/>
          <w:szCs w:val="24"/>
        </w:rPr>
        <w:t xml:space="preserve"> to provide a brief and high-level description of the proposed CFLRP project. The </w:t>
      </w:r>
      <w:r w:rsidR="00631E98" w:rsidRPr="00AA0752">
        <w:rPr>
          <w:sz w:val="24"/>
          <w:szCs w:val="24"/>
        </w:rPr>
        <w:t xml:space="preserve">US Forest Service </w:t>
      </w:r>
      <w:r w:rsidRPr="00AA0752">
        <w:rPr>
          <w:sz w:val="24"/>
          <w:szCs w:val="24"/>
        </w:rPr>
        <w:t>Regional Office</w:t>
      </w:r>
      <w:r w:rsidR="00631E98" w:rsidRPr="00AA0752">
        <w:rPr>
          <w:sz w:val="24"/>
          <w:szCs w:val="24"/>
        </w:rPr>
        <w:t>s</w:t>
      </w:r>
      <w:r w:rsidRPr="00AA0752">
        <w:rPr>
          <w:sz w:val="24"/>
          <w:szCs w:val="24"/>
        </w:rPr>
        <w:t xml:space="preserve"> will evaluate Tier 1 proposals using a common set of criteria, and the Regional Forester will de</w:t>
      </w:r>
      <w:r w:rsidR="00D8401C" w:rsidRPr="00AA0752">
        <w:rPr>
          <w:sz w:val="24"/>
          <w:szCs w:val="24"/>
        </w:rPr>
        <w:t>termine</w:t>
      </w:r>
      <w:r w:rsidRPr="00AA0752">
        <w:rPr>
          <w:sz w:val="24"/>
          <w:szCs w:val="24"/>
        </w:rPr>
        <w:t xml:space="preserve"> which projects </w:t>
      </w:r>
      <w:r w:rsidR="00D8401C" w:rsidRPr="00AA0752">
        <w:rPr>
          <w:sz w:val="24"/>
          <w:szCs w:val="24"/>
        </w:rPr>
        <w:t xml:space="preserve">will be invited to submit a </w:t>
      </w:r>
      <w:r w:rsidRPr="00AA0752">
        <w:rPr>
          <w:sz w:val="24"/>
          <w:szCs w:val="24"/>
        </w:rPr>
        <w:t>full Tier 2 proposal.</w:t>
      </w:r>
    </w:p>
    <w:p w14:paraId="589EEA06" w14:textId="54746E07" w:rsidR="00CD7566" w:rsidRPr="00AA0752" w:rsidRDefault="00CD7566" w:rsidP="34B121AA">
      <w:pPr>
        <w:pStyle w:val="ListParagraph"/>
        <w:numPr>
          <w:ilvl w:val="0"/>
          <w:numId w:val="1"/>
        </w:numPr>
        <w:rPr>
          <w:rFonts w:eastAsiaTheme="minorEastAsia"/>
          <w:sz w:val="24"/>
          <w:szCs w:val="24"/>
        </w:rPr>
      </w:pPr>
      <w:r w:rsidRPr="34B121AA">
        <w:rPr>
          <w:b/>
          <w:bCs/>
          <w:sz w:val="24"/>
          <w:szCs w:val="24"/>
          <w:u w:val="single"/>
        </w:rPr>
        <w:t>Tier 2 (Full Proposal)</w:t>
      </w:r>
      <w:r w:rsidRPr="34B121AA">
        <w:rPr>
          <w:sz w:val="24"/>
          <w:szCs w:val="24"/>
        </w:rPr>
        <w:t>:</w:t>
      </w:r>
      <w:r w:rsidR="002C0468" w:rsidRPr="34B121AA">
        <w:rPr>
          <w:sz w:val="24"/>
          <w:szCs w:val="24"/>
        </w:rPr>
        <w:t xml:space="preserve"> </w:t>
      </w:r>
      <w:r w:rsidRPr="34B121AA">
        <w:rPr>
          <w:sz w:val="24"/>
          <w:szCs w:val="24"/>
        </w:rPr>
        <w:t>Project proposals selected in Tier 1 will proceed with detailed proposal development. These proposals will be reviewed for completeness by the Regional Office, and if they meet all of the CFLRP eligibility criteria</w:t>
      </w:r>
      <w:r w:rsidR="00382725" w:rsidRPr="34B121AA">
        <w:rPr>
          <w:sz w:val="24"/>
          <w:szCs w:val="24"/>
        </w:rPr>
        <w:t xml:space="preserve"> (</w:t>
      </w:r>
      <w:r w:rsidR="00BA2A04" w:rsidRPr="34B121AA">
        <w:rPr>
          <w:sz w:val="24"/>
          <w:szCs w:val="24"/>
        </w:rPr>
        <w:t>s</w:t>
      </w:r>
      <w:r w:rsidR="00382725" w:rsidRPr="34B121AA">
        <w:rPr>
          <w:sz w:val="24"/>
          <w:szCs w:val="24"/>
        </w:rPr>
        <w:t xml:space="preserve">ee </w:t>
      </w:r>
      <w:hyperlink r:id="rId14">
        <w:r w:rsidR="00382725" w:rsidRPr="34B121AA">
          <w:rPr>
            <w:rStyle w:val="Hyperlink"/>
            <w:sz w:val="24"/>
            <w:szCs w:val="24"/>
          </w:rPr>
          <w:t>Is CFLRP Right for Us</w:t>
        </w:r>
      </w:hyperlink>
      <w:r w:rsidR="00382725" w:rsidRPr="34B121AA">
        <w:rPr>
          <w:sz w:val="24"/>
          <w:szCs w:val="24"/>
        </w:rPr>
        <w:t>?)</w:t>
      </w:r>
      <w:r w:rsidRPr="34B121AA">
        <w:rPr>
          <w:sz w:val="24"/>
          <w:szCs w:val="24"/>
        </w:rPr>
        <w:t xml:space="preserve">, they will be submitted to the </w:t>
      </w:r>
      <w:bookmarkStart w:id="7" w:name="_Hlk13560297"/>
      <w:r w:rsidRPr="34B121AA">
        <w:rPr>
          <w:sz w:val="24"/>
          <w:szCs w:val="24"/>
        </w:rPr>
        <w:fldChar w:fldCharType="begin"/>
      </w:r>
      <w:r w:rsidRPr="34B121AA">
        <w:rPr>
          <w:sz w:val="24"/>
          <w:szCs w:val="24"/>
        </w:rPr>
        <w:instrText xml:space="preserve"> HYPERLINK "https://www.fs.fed.us/restoration/CFLRP/advisory-panel.shtml" </w:instrText>
      </w:r>
      <w:r w:rsidRPr="34B121AA">
        <w:rPr>
          <w:sz w:val="24"/>
          <w:szCs w:val="24"/>
        </w:rPr>
        <w:fldChar w:fldCharType="separate"/>
      </w:r>
      <w:r w:rsidRPr="34B121AA">
        <w:rPr>
          <w:rStyle w:val="Hyperlink"/>
          <w:sz w:val="24"/>
          <w:szCs w:val="24"/>
        </w:rPr>
        <w:t>CFLRP Federal Advisory Committee Act (FACA) Committee</w:t>
      </w:r>
      <w:r w:rsidRPr="34B121AA">
        <w:rPr>
          <w:sz w:val="24"/>
          <w:szCs w:val="24"/>
        </w:rPr>
        <w:fldChar w:fldCharType="end"/>
      </w:r>
      <w:bookmarkEnd w:id="7"/>
      <w:r w:rsidRPr="34B121AA">
        <w:rPr>
          <w:sz w:val="24"/>
          <w:szCs w:val="24"/>
        </w:rPr>
        <w:t xml:space="preserve"> for evaluation</w:t>
      </w:r>
      <w:r w:rsidR="00675C01" w:rsidRPr="34B121AA">
        <w:rPr>
          <w:sz w:val="24"/>
          <w:szCs w:val="24"/>
        </w:rPr>
        <w:t xml:space="preserve"> based on criteria in the authorizing legislation and the Infrastructure </w:t>
      </w:r>
      <w:r w:rsidR="00367D2B" w:rsidRPr="34B121AA">
        <w:rPr>
          <w:sz w:val="24"/>
          <w:szCs w:val="24"/>
        </w:rPr>
        <w:t>Law</w:t>
      </w:r>
      <w:r w:rsidRPr="34B121AA">
        <w:rPr>
          <w:sz w:val="24"/>
          <w:szCs w:val="24"/>
        </w:rPr>
        <w:t xml:space="preserve">. The CFLRP FACA Committee will make recommendations to the Secretary of Agriculture, and the Secretary (or delegate) will determine which projects to </w:t>
      </w:r>
      <w:r w:rsidR="00631E98" w:rsidRPr="34B121AA">
        <w:rPr>
          <w:sz w:val="24"/>
          <w:szCs w:val="24"/>
        </w:rPr>
        <w:t>select</w:t>
      </w:r>
      <w:r w:rsidR="00FA51E2" w:rsidRPr="34B121AA">
        <w:rPr>
          <w:sz w:val="24"/>
          <w:szCs w:val="24"/>
        </w:rPr>
        <w:t xml:space="preserve"> for funding</w:t>
      </w:r>
      <w:r w:rsidR="00631E98" w:rsidRPr="34B121AA">
        <w:rPr>
          <w:sz w:val="24"/>
          <w:szCs w:val="24"/>
        </w:rPr>
        <w:t xml:space="preserve">. </w:t>
      </w:r>
      <w:r w:rsidR="34B121AA" w:rsidRPr="34B121AA">
        <w:rPr>
          <w:rFonts w:ascii="Calibri" w:eastAsia="Calibri" w:hAnsi="Calibri" w:cs="Calibri"/>
          <w:color w:val="000000" w:themeColor="text1"/>
          <w:sz w:val="24"/>
          <w:szCs w:val="24"/>
        </w:rPr>
        <w:t>Note: Future funding for additional CFLRP projects is unknown.</w:t>
      </w:r>
    </w:p>
    <w:p w14:paraId="6384D3DA" w14:textId="77777777" w:rsidR="00CD7566" w:rsidRPr="00AA0752" w:rsidRDefault="00CD7566" w:rsidP="00CD7566">
      <w:pPr>
        <w:pStyle w:val="Heading1"/>
        <w:spacing w:line="360" w:lineRule="auto"/>
        <w:rPr>
          <w:b/>
        </w:rPr>
      </w:pPr>
      <w:bookmarkStart w:id="8" w:name="_Toc13487995"/>
      <w:bookmarkStart w:id="9" w:name="_Toc80347284"/>
      <w:r w:rsidRPr="00AA0752">
        <w:rPr>
          <w:b/>
        </w:rPr>
        <w:t>Timeline:</w:t>
      </w:r>
      <w:bookmarkEnd w:id="8"/>
      <w:bookmarkEnd w:id="9"/>
    </w:p>
    <w:p w14:paraId="54FE9BDF" w14:textId="41633663" w:rsidR="009C5455" w:rsidRPr="00AA0752" w:rsidRDefault="00D9027B" w:rsidP="34B121AA">
      <w:pPr>
        <w:ind w:left="360"/>
        <w:rPr>
          <w:i/>
          <w:iCs/>
          <w:sz w:val="24"/>
          <w:szCs w:val="24"/>
        </w:rPr>
      </w:pPr>
      <w:bookmarkStart w:id="10" w:name="_Hlk13644758"/>
      <w:r w:rsidRPr="34B121AA">
        <w:rPr>
          <w:i/>
          <w:iCs/>
          <w:sz w:val="24"/>
          <w:szCs w:val="24"/>
        </w:rPr>
        <w:t xml:space="preserve">The entire proposal process, from the release of the template and materials to when the full proposals are due, spans </w:t>
      </w:r>
      <w:r w:rsidR="0084408E" w:rsidRPr="34B121AA">
        <w:rPr>
          <w:i/>
          <w:iCs/>
          <w:sz w:val="24"/>
          <w:szCs w:val="24"/>
        </w:rPr>
        <w:t>7</w:t>
      </w:r>
      <w:r w:rsidRPr="34B121AA">
        <w:rPr>
          <w:i/>
          <w:iCs/>
          <w:sz w:val="24"/>
          <w:szCs w:val="24"/>
        </w:rPr>
        <w:t xml:space="preserve"> months. Besides the </w:t>
      </w:r>
      <w:r w:rsidR="00A211EB" w:rsidRPr="34B121AA">
        <w:rPr>
          <w:i/>
          <w:iCs/>
          <w:sz w:val="24"/>
          <w:szCs w:val="24"/>
        </w:rPr>
        <w:t xml:space="preserve">final </w:t>
      </w:r>
      <w:r w:rsidRPr="34B121AA">
        <w:rPr>
          <w:i/>
          <w:iCs/>
          <w:sz w:val="24"/>
          <w:szCs w:val="24"/>
        </w:rPr>
        <w:t xml:space="preserve">deadline for Tier 2 proposals, Regions may establish different Region-specific deadlines as needed. </w:t>
      </w:r>
    </w:p>
    <w:bookmarkEnd w:id="10"/>
    <w:p w14:paraId="79C02CB5" w14:textId="44ED9855" w:rsidR="00CD7566" w:rsidRPr="00AA0752" w:rsidRDefault="00041C72" w:rsidP="34B121AA">
      <w:pPr>
        <w:ind w:left="360"/>
        <w:rPr>
          <w:i/>
          <w:iCs/>
          <w:sz w:val="24"/>
          <w:szCs w:val="24"/>
        </w:rPr>
      </w:pPr>
      <w:r>
        <w:rPr>
          <w:b/>
          <w:bCs/>
          <w:sz w:val="24"/>
          <w:szCs w:val="24"/>
          <w:u w:val="single"/>
        </w:rPr>
        <w:t xml:space="preserve">Week of </w:t>
      </w:r>
      <w:r w:rsidR="00367D2B" w:rsidRPr="34B121AA">
        <w:rPr>
          <w:b/>
          <w:bCs/>
          <w:sz w:val="24"/>
          <w:szCs w:val="24"/>
          <w:u w:val="single"/>
        </w:rPr>
        <w:t>March 28</w:t>
      </w:r>
      <w:r w:rsidR="00CD7566" w:rsidRPr="34B121AA">
        <w:rPr>
          <w:b/>
          <w:bCs/>
          <w:sz w:val="24"/>
          <w:szCs w:val="24"/>
          <w:u w:val="single"/>
        </w:rPr>
        <w:t>:</w:t>
      </w:r>
      <w:r w:rsidR="00CD7566" w:rsidRPr="34B121AA">
        <w:rPr>
          <w:i/>
          <w:iCs/>
          <w:sz w:val="24"/>
          <w:szCs w:val="24"/>
        </w:rPr>
        <w:t xml:space="preserve"> </w:t>
      </w:r>
      <w:r w:rsidR="00CD7566" w:rsidRPr="34B121AA">
        <w:rPr>
          <w:sz w:val="24"/>
          <w:szCs w:val="24"/>
        </w:rPr>
        <w:t>USDA Forest Service Washington Office sends Request for Proposals (RFP) and guidance package to Regional Foresters.</w:t>
      </w:r>
    </w:p>
    <w:p w14:paraId="5C8005C7" w14:textId="07AE0C74" w:rsidR="00CD7566" w:rsidRPr="00AA0752" w:rsidRDefault="00367D2B" w:rsidP="34B121AA">
      <w:pPr>
        <w:ind w:left="360"/>
        <w:rPr>
          <w:i/>
          <w:iCs/>
          <w:sz w:val="24"/>
          <w:szCs w:val="24"/>
        </w:rPr>
      </w:pPr>
      <w:r w:rsidRPr="34B121AA">
        <w:rPr>
          <w:b/>
          <w:bCs/>
          <w:sz w:val="24"/>
          <w:szCs w:val="24"/>
          <w:u w:val="single"/>
        </w:rPr>
        <w:t>May 9</w:t>
      </w:r>
      <w:r w:rsidR="00CD7566" w:rsidRPr="34B121AA">
        <w:rPr>
          <w:b/>
          <w:bCs/>
          <w:sz w:val="24"/>
          <w:szCs w:val="24"/>
        </w:rPr>
        <w:t>:</w:t>
      </w:r>
      <w:r w:rsidR="00CD7566" w:rsidRPr="34B121AA">
        <w:rPr>
          <w:sz w:val="24"/>
          <w:szCs w:val="24"/>
        </w:rPr>
        <w:t xml:space="preserve"> Suggested deadline to submit Tier 1 proposals to the Regional Offices. This allows </w:t>
      </w:r>
      <w:r w:rsidR="00CF3D84" w:rsidRPr="34B121AA">
        <w:rPr>
          <w:sz w:val="24"/>
          <w:szCs w:val="24"/>
        </w:rPr>
        <w:t>6 weeks</w:t>
      </w:r>
      <w:r w:rsidR="00CD7566" w:rsidRPr="34B121AA">
        <w:rPr>
          <w:sz w:val="24"/>
          <w:szCs w:val="24"/>
        </w:rPr>
        <w:t xml:space="preserve"> for Tier 1 development. Regions may establish a different Region-specific deadline if desired.</w:t>
      </w:r>
      <w:r w:rsidR="00CD7566" w:rsidRPr="34B121AA">
        <w:rPr>
          <w:i/>
          <w:iCs/>
          <w:sz w:val="24"/>
          <w:szCs w:val="24"/>
        </w:rPr>
        <w:t xml:space="preserve"> </w:t>
      </w:r>
    </w:p>
    <w:p w14:paraId="366A7E08" w14:textId="4BC7AB84" w:rsidR="00CD7566" w:rsidRPr="00AA0752" w:rsidRDefault="00367D2B" w:rsidP="00CD7566">
      <w:pPr>
        <w:ind w:left="360"/>
        <w:rPr>
          <w:sz w:val="24"/>
          <w:szCs w:val="24"/>
        </w:rPr>
      </w:pPr>
      <w:r w:rsidRPr="34B121AA">
        <w:rPr>
          <w:b/>
          <w:bCs/>
          <w:sz w:val="24"/>
          <w:szCs w:val="24"/>
          <w:u w:val="single"/>
        </w:rPr>
        <w:lastRenderedPageBreak/>
        <w:t>June 6</w:t>
      </w:r>
      <w:r w:rsidR="00CD7566" w:rsidRPr="34B121AA">
        <w:rPr>
          <w:b/>
          <w:bCs/>
          <w:sz w:val="24"/>
          <w:szCs w:val="24"/>
        </w:rPr>
        <w:t>:</w:t>
      </w:r>
      <w:r w:rsidR="00CD7566" w:rsidRPr="34B121AA">
        <w:rPr>
          <w:sz w:val="24"/>
          <w:szCs w:val="24"/>
        </w:rPr>
        <w:t xml:space="preserve"> Suggested deadline for Regional Offices to issue decisions on which proposals advance to Tier 2. This allows </w:t>
      </w:r>
      <w:r w:rsidR="00CF3D84" w:rsidRPr="34B121AA">
        <w:rPr>
          <w:sz w:val="24"/>
          <w:szCs w:val="24"/>
        </w:rPr>
        <w:t>4</w:t>
      </w:r>
      <w:r w:rsidR="00CD7566" w:rsidRPr="34B121AA">
        <w:rPr>
          <w:sz w:val="24"/>
          <w:szCs w:val="24"/>
        </w:rPr>
        <w:t xml:space="preserve"> weeks for </w:t>
      </w:r>
      <w:r w:rsidR="0084408E" w:rsidRPr="34B121AA">
        <w:rPr>
          <w:sz w:val="24"/>
          <w:szCs w:val="24"/>
        </w:rPr>
        <w:t xml:space="preserve">Regional </w:t>
      </w:r>
      <w:r w:rsidR="00CD7566" w:rsidRPr="34B121AA">
        <w:rPr>
          <w:sz w:val="24"/>
          <w:szCs w:val="24"/>
        </w:rPr>
        <w:t>Tier 1 review.</w:t>
      </w:r>
    </w:p>
    <w:p w14:paraId="2E71D179" w14:textId="76EB80B1" w:rsidR="00CD7566" w:rsidRPr="00AA0752" w:rsidRDefault="00367D2B" w:rsidP="00CD7566">
      <w:pPr>
        <w:ind w:left="360"/>
        <w:rPr>
          <w:sz w:val="24"/>
          <w:szCs w:val="24"/>
        </w:rPr>
      </w:pPr>
      <w:r w:rsidRPr="34B121AA">
        <w:rPr>
          <w:b/>
          <w:bCs/>
          <w:sz w:val="24"/>
          <w:szCs w:val="24"/>
          <w:u w:val="single"/>
        </w:rPr>
        <w:t>October 10</w:t>
      </w:r>
      <w:r w:rsidR="00CD7566" w:rsidRPr="34B121AA">
        <w:rPr>
          <w:b/>
          <w:bCs/>
          <w:sz w:val="24"/>
          <w:szCs w:val="24"/>
        </w:rPr>
        <w:t>:</w:t>
      </w:r>
      <w:r w:rsidR="00CD7566" w:rsidRPr="34B121AA">
        <w:rPr>
          <w:sz w:val="24"/>
          <w:szCs w:val="24"/>
        </w:rPr>
        <w:t xml:space="preserve"> Suggested deadline to submit Tier 2 proposals to the Regional Offices. </w:t>
      </w:r>
      <w:bookmarkStart w:id="11" w:name="_Hlk13560365"/>
      <w:r w:rsidR="00AC371E" w:rsidRPr="34B121AA">
        <w:rPr>
          <w:sz w:val="24"/>
          <w:szCs w:val="24"/>
        </w:rPr>
        <w:t xml:space="preserve">This allows </w:t>
      </w:r>
      <w:r w:rsidRPr="34B121AA">
        <w:rPr>
          <w:sz w:val="24"/>
          <w:szCs w:val="24"/>
        </w:rPr>
        <w:t>just over 4</w:t>
      </w:r>
      <w:r w:rsidR="00CF3D84" w:rsidRPr="34B121AA">
        <w:rPr>
          <w:sz w:val="24"/>
          <w:szCs w:val="24"/>
        </w:rPr>
        <w:t xml:space="preserve"> months</w:t>
      </w:r>
      <w:r w:rsidR="00AC371E" w:rsidRPr="34B121AA">
        <w:rPr>
          <w:sz w:val="24"/>
          <w:szCs w:val="24"/>
        </w:rPr>
        <w:t xml:space="preserve"> for Tier </w:t>
      </w:r>
      <w:r w:rsidR="009847CB" w:rsidRPr="34B121AA">
        <w:rPr>
          <w:sz w:val="24"/>
          <w:szCs w:val="24"/>
        </w:rPr>
        <w:t>2</w:t>
      </w:r>
      <w:r w:rsidR="00AC371E" w:rsidRPr="34B121AA">
        <w:rPr>
          <w:sz w:val="24"/>
          <w:szCs w:val="24"/>
        </w:rPr>
        <w:t xml:space="preserve"> development. </w:t>
      </w:r>
      <w:bookmarkEnd w:id="11"/>
      <w:r w:rsidR="00CD7566" w:rsidRPr="34B121AA">
        <w:rPr>
          <w:sz w:val="24"/>
          <w:szCs w:val="24"/>
        </w:rPr>
        <w:t>Regions may establish a different Region-specific deadline if desired</w:t>
      </w:r>
      <w:r w:rsidR="00CD7566" w:rsidRPr="34B121AA">
        <w:rPr>
          <w:i/>
          <w:iCs/>
          <w:sz w:val="24"/>
          <w:szCs w:val="24"/>
        </w:rPr>
        <w:t xml:space="preserve">. </w:t>
      </w:r>
    </w:p>
    <w:p w14:paraId="5F7DDD41" w14:textId="27BDDB16" w:rsidR="00CD7566" w:rsidRPr="00AA0752" w:rsidRDefault="00F75182" w:rsidP="34B121AA">
      <w:pPr>
        <w:ind w:left="360"/>
        <w:rPr>
          <w:b/>
          <w:bCs/>
          <w:sz w:val="24"/>
          <w:szCs w:val="24"/>
        </w:rPr>
      </w:pPr>
      <w:r w:rsidRPr="34B121AA">
        <w:rPr>
          <w:b/>
          <w:bCs/>
          <w:sz w:val="24"/>
          <w:szCs w:val="24"/>
          <w:u w:val="single"/>
        </w:rPr>
        <w:t>October 24</w:t>
      </w:r>
      <w:r w:rsidR="00CD7566" w:rsidRPr="34B121AA">
        <w:rPr>
          <w:b/>
          <w:bCs/>
          <w:sz w:val="24"/>
          <w:szCs w:val="24"/>
        </w:rPr>
        <w:t>: LAST DAY for the Regional Forester nominations of final Tier 2 proposals to be submitted to the CFLRP FACA Committee through the Washington Office.</w:t>
      </w:r>
      <w:r w:rsidR="001D7736" w:rsidRPr="34B121AA">
        <w:rPr>
          <w:i/>
          <w:iCs/>
          <w:sz w:val="24"/>
          <w:szCs w:val="24"/>
        </w:rPr>
        <w:t>*</w:t>
      </w:r>
    </w:p>
    <w:p w14:paraId="7A9DFFB2" w14:textId="5BEB3DB1" w:rsidR="00CD7566" w:rsidRPr="00AA0752" w:rsidRDefault="00367D2B" w:rsidP="00CD7566">
      <w:pPr>
        <w:ind w:left="360"/>
        <w:rPr>
          <w:sz w:val="24"/>
          <w:szCs w:val="24"/>
        </w:rPr>
      </w:pPr>
      <w:r w:rsidRPr="00AA0752">
        <w:rPr>
          <w:b/>
          <w:sz w:val="24"/>
          <w:szCs w:val="24"/>
          <w:u w:val="single"/>
        </w:rPr>
        <w:t>October 2022</w:t>
      </w:r>
      <w:r w:rsidR="00CD7566" w:rsidRPr="00AA0752">
        <w:rPr>
          <w:sz w:val="24"/>
          <w:szCs w:val="24"/>
        </w:rPr>
        <w:t xml:space="preserve">: Expected earliest time the CFLRP FACA Committee can </w:t>
      </w:r>
      <w:r w:rsidR="001D7736" w:rsidRPr="00AA0752">
        <w:rPr>
          <w:sz w:val="24"/>
          <w:szCs w:val="24"/>
        </w:rPr>
        <w:t>convene.*</w:t>
      </w:r>
    </w:p>
    <w:p w14:paraId="1A673DE3" w14:textId="2AC86F80" w:rsidR="00CD7566" w:rsidRPr="00AA0752" w:rsidRDefault="003404B6" w:rsidP="00CD7566">
      <w:pPr>
        <w:ind w:left="360"/>
        <w:rPr>
          <w:sz w:val="24"/>
          <w:szCs w:val="24"/>
        </w:rPr>
      </w:pPr>
      <w:r w:rsidRPr="34B121AA">
        <w:rPr>
          <w:b/>
          <w:bCs/>
          <w:sz w:val="24"/>
          <w:szCs w:val="24"/>
          <w:u w:val="single"/>
        </w:rPr>
        <w:t>Fall/Winter</w:t>
      </w:r>
      <w:r w:rsidR="0084408E" w:rsidRPr="34B121AA">
        <w:rPr>
          <w:b/>
          <w:bCs/>
          <w:sz w:val="24"/>
          <w:szCs w:val="24"/>
          <w:u w:val="single"/>
        </w:rPr>
        <w:t xml:space="preserve"> 202</w:t>
      </w:r>
      <w:r w:rsidRPr="34B121AA">
        <w:rPr>
          <w:b/>
          <w:bCs/>
          <w:sz w:val="24"/>
          <w:szCs w:val="24"/>
          <w:u w:val="single"/>
        </w:rPr>
        <w:t>2</w:t>
      </w:r>
      <w:r w:rsidR="00CD7566" w:rsidRPr="34B121AA">
        <w:rPr>
          <w:sz w:val="24"/>
          <w:szCs w:val="24"/>
        </w:rPr>
        <w:t>: Expected earliest time Secretary (or his designee) will make selection decision.</w:t>
      </w:r>
      <w:r w:rsidR="009C5455" w:rsidRPr="34B121AA">
        <w:rPr>
          <w:sz w:val="24"/>
          <w:szCs w:val="24"/>
        </w:rPr>
        <w:t>*</w:t>
      </w:r>
    </w:p>
    <w:p w14:paraId="66EB6843" w14:textId="3E1DBD4C" w:rsidR="009C5455" w:rsidRPr="00AA0752" w:rsidRDefault="009C5455" w:rsidP="00CD7566">
      <w:pPr>
        <w:ind w:left="360"/>
        <w:rPr>
          <w:i/>
          <w:sz w:val="24"/>
          <w:szCs w:val="24"/>
        </w:rPr>
      </w:pPr>
      <w:r w:rsidRPr="00AA0752">
        <w:rPr>
          <w:i/>
          <w:sz w:val="24"/>
          <w:szCs w:val="24"/>
        </w:rPr>
        <w:t>*</w:t>
      </w:r>
      <w:bookmarkStart w:id="12" w:name="_Hlk13644785"/>
      <w:r w:rsidR="00D9027B" w:rsidRPr="00AA0752">
        <w:rPr>
          <w:i/>
          <w:sz w:val="24"/>
          <w:szCs w:val="24"/>
        </w:rPr>
        <w:t xml:space="preserve">If the CFLRP FACA Committee convening is delayed, the Washington Office will notify the Regions of any extensions to the deadlines above. </w:t>
      </w:r>
      <w:bookmarkEnd w:id="12"/>
    </w:p>
    <w:p w14:paraId="234C742A" w14:textId="77777777" w:rsidR="00CD7566" w:rsidRPr="00AA0752" w:rsidRDefault="00CD7566" w:rsidP="00CD7566">
      <w:pPr>
        <w:pStyle w:val="Heading1"/>
        <w:spacing w:after="240"/>
        <w:rPr>
          <w:b/>
        </w:rPr>
      </w:pPr>
      <w:bookmarkStart w:id="13" w:name="_Toc13487997"/>
      <w:bookmarkStart w:id="14" w:name="_Toc80347285"/>
      <w:bookmarkEnd w:id="6"/>
      <w:r w:rsidRPr="00AA0752">
        <w:rPr>
          <w:b/>
        </w:rPr>
        <w:t>Instructions for Regional Office Review Team:</w:t>
      </w:r>
      <w:bookmarkEnd w:id="13"/>
      <w:bookmarkEnd w:id="14"/>
    </w:p>
    <w:p w14:paraId="47113C95" w14:textId="77777777" w:rsidR="00CD7566" w:rsidRPr="00AA0752" w:rsidRDefault="00CD7566" w:rsidP="00CD7566">
      <w:pPr>
        <w:ind w:left="360"/>
        <w:rPr>
          <w:i/>
          <w:sz w:val="24"/>
          <w:szCs w:val="24"/>
        </w:rPr>
      </w:pPr>
      <w:r w:rsidRPr="00AA0752">
        <w:rPr>
          <w:i/>
          <w:sz w:val="24"/>
          <w:szCs w:val="24"/>
        </w:rPr>
        <w:t>To review the Tier 1 and Tier 2 proposals, it is recommended that each Regional Office do the following:</w:t>
      </w:r>
    </w:p>
    <w:p w14:paraId="7B4E0B59" w14:textId="77777777" w:rsidR="00CD7566" w:rsidRPr="00AA0752" w:rsidRDefault="00CD7566" w:rsidP="00CD7566">
      <w:pPr>
        <w:spacing w:after="0" w:line="240" w:lineRule="auto"/>
        <w:ind w:left="360"/>
        <w:rPr>
          <w:sz w:val="24"/>
          <w:szCs w:val="24"/>
        </w:rPr>
      </w:pPr>
      <w:r w:rsidRPr="00AA0752">
        <w:rPr>
          <w:b/>
          <w:sz w:val="24"/>
          <w:szCs w:val="24"/>
          <w:u w:val="single"/>
        </w:rPr>
        <w:t>Form an interdisciplinary review team</w:t>
      </w:r>
      <w:r w:rsidRPr="00AA0752">
        <w:rPr>
          <w:sz w:val="24"/>
          <w:szCs w:val="24"/>
        </w:rPr>
        <w:t>. It is recommended that each Regional Office forms an interdisciplinary team to review the Tier 1 and Tier 2 proposals that includes representatives from:</w:t>
      </w:r>
    </w:p>
    <w:p w14:paraId="7C1652C2" w14:textId="21A40E90" w:rsidR="00CD7566" w:rsidRPr="00AA0752" w:rsidRDefault="00CD7566" w:rsidP="00CD7566">
      <w:pPr>
        <w:pStyle w:val="ListParagraph"/>
        <w:numPr>
          <w:ilvl w:val="0"/>
          <w:numId w:val="2"/>
        </w:numPr>
        <w:spacing w:after="0" w:line="240" w:lineRule="auto"/>
        <w:rPr>
          <w:sz w:val="24"/>
          <w:szCs w:val="24"/>
        </w:rPr>
      </w:pPr>
      <w:r w:rsidRPr="00AA0752">
        <w:rPr>
          <w:sz w:val="24"/>
          <w:szCs w:val="24"/>
        </w:rPr>
        <w:t xml:space="preserve">National Forest System including staff with an ecological background and/or experience with integrated ecological restoration </w:t>
      </w:r>
    </w:p>
    <w:p w14:paraId="7F71DF5F" w14:textId="77777777" w:rsidR="00CD7566" w:rsidRPr="00AA0752" w:rsidRDefault="00CD7566" w:rsidP="00CD7566">
      <w:pPr>
        <w:pStyle w:val="ListParagraph"/>
        <w:numPr>
          <w:ilvl w:val="0"/>
          <w:numId w:val="2"/>
        </w:numPr>
        <w:spacing w:after="0" w:line="240" w:lineRule="auto"/>
        <w:rPr>
          <w:sz w:val="24"/>
          <w:szCs w:val="24"/>
        </w:rPr>
      </w:pPr>
      <w:r w:rsidRPr="00AA0752">
        <w:rPr>
          <w:sz w:val="24"/>
          <w:szCs w:val="24"/>
        </w:rPr>
        <w:t>Hazardous Fuels</w:t>
      </w:r>
    </w:p>
    <w:p w14:paraId="4E934C4D" w14:textId="77777777" w:rsidR="00CD7566" w:rsidRPr="00AA0752" w:rsidRDefault="00CD7566" w:rsidP="00CD7566">
      <w:pPr>
        <w:pStyle w:val="ListParagraph"/>
        <w:numPr>
          <w:ilvl w:val="0"/>
          <w:numId w:val="2"/>
        </w:numPr>
        <w:spacing w:after="0" w:line="240" w:lineRule="auto"/>
        <w:rPr>
          <w:sz w:val="24"/>
          <w:szCs w:val="24"/>
        </w:rPr>
      </w:pPr>
      <w:r w:rsidRPr="00AA0752">
        <w:rPr>
          <w:sz w:val="24"/>
          <w:szCs w:val="24"/>
        </w:rPr>
        <w:t>State and Private Forestry</w:t>
      </w:r>
    </w:p>
    <w:p w14:paraId="03E30B81" w14:textId="77777777" w:rsidR="00CD7566" w:rsidRPr="00AA0752" w:rsidRDefault="00CD7566" w:rsidP="00CD7566">
      <w:pPr>
        <w:pStyle w:val="ListParagraph"/>
        <w:numPr>
          <w:ilvl w:val="0"/>
          <w:numId w:val="2"/>
        </w:numPr>
        <w:spacing w:after="120" w:line="240" w:lineRule="auto"/>
        <w:rPr>
          <w:sz w:val="24"/>
          <w:szCs w:val="24"/>
        </w:rPr>
      </w:pPr>
      <w:r w:rsidRPr="00AA0752">
        <w:rPr>
          <w:sz w:val="24"/>
          <w:szCs w:val="24"/>
        </w:rPr>
        <w:t>Others as needed. Suggestions to consider include Partnerships/Communications/Collaborative Capacity and a line officer who had a CFLRP project.</w:t>
      </w:r>
    </w:p>
    <w:p w14:paraId="383D0C0F" w14:textId="77777777" w:rsidR="00CD7566" w:rsidRPr="00AA0752" w:rsidRDefault="00CD7566" w:rsidP="00CD7566">
      <w:pPr>
        <w:spacing w:after="0" w:line="240" w:lineRule="auto"/>
        <w:ind w:left="360"/>
        <w:rPr>
          <w:sz w:val="24"/>
          <w:szCs w:val="24"/>
        </w:rPr>
      </w:pPr>
      <w:r w:rsidRPr="00AA0752">
        <w:rPr>
          <w:b/>
          <w:sz w:val="24"/>
          <w:szCs w:val="24"/>
          <w:u w:val="single"/>
        </w:rPr>
        <w:t>Interact with applicants during the process</w:t>
      </w:r>
      <w:r w:rsidRPr="00AA0752">
        <w:rPr>
          <w:b/>
          <w:sz w:val="24"/>
          <w:szCs w:val="24"/>
        </w:rPr>
        <w:t>:</w:t>
      </w:r>
      <w:r w:rsidRPr="00AA0752">
        <w:rPr>
          <w:sz w:val="24"/>
          <w:szCs w:val="24"/>
        </w:rPr>
        <w:t xml:space="preserve"> Follow up on questions and learn more as needed. This may take the form of a proposal presentation, virtually or in person. There is Regional discretion on the approach. </w:t>
      </w:r>
    </w:p>
    <w:p w14:paraId="19047E22" w14:textId="77777777" w:rsidR="00CD7566" w:rsidRPr="00AA0752" w:rsidRDefault="00CD7566" w:rsidP="00CD7566">
      <w:pPr>
        <w:spacing w:after="0" w:line="240" w:lineRule="auto"/>
        <w:ind w:left="360"/>
        <w:rPr>
          <w:sz w:val="24"/>
          <w:szCs w:val="24"/>
        </w:rPr>
      </w:pPr>
    </w:p>
    <w:p w14:paraId="5C679A4B" w14:textId="77777777" w:rsidR="00CD7566" w:rsidRPr="00AA0752" w:rsidRDefault="00CD7566" w:rsidP="00CD7566">
      <w:pPr>
        <w:spacing w:after="0" w:line="240" w:lineRule="auto"/>
        <w:ind w:left="360"/>
        <w:rPr>
          <w:sz w:val="24"/>
          <w:szCs w:val="24"/>
        </w:rPr>
      </w:pPr>
      <w:r w:rsidRPr="00AA0752">
        <w:rPr>
          <w:b/>
          <w:sz w:val="24"/>
          <w:szCs w:val="24"/>
          <w:u w:val="single"/>
        </w:rPr>
        <w:t>Evaluate Tier 1 proposals using the Tier 1 Review Checklists (below)</w:t>
      </w:r>
      <w:r w:rsidRPr="00AA0752">
        <w:rPr>
          <w:b/>
          <w:sz w:val="24"/>
          <w:szCs w:val="24"/>
        </w:rPr>
        <w:t xml:space="preserve">. </w:t>
      </w:r>
      <w:r w:rsidRPr="00AA0752">
        <w:rPr>
          <w:sz w:val="24"/>
          <w:szCs w:val="24"/>
        </w:rPr>
        <w:t>The Regional Office team should review each Tier 1 pre-proposal to evaluate whether they meet all of the Tier 1 criteria. Regions have discretion to further define the criteria as needed.</w:t>
      </w:r>
      <w:bookmarkStart w:id="15" w:name="_Hlk13492044"/>
    </w:p>
    <w:p w14:paraId="0D971514" w14:textId="77777777" w:rsidR="00CD7566" w:rsidRPr="00AA0752" w:rsidRDefault="00CD7566" w:rsidP="00CD7566">
      <w:pPr>
        <w:spacing w:after="0" w:line="240" w:lineRule="auto"/>
        <w:ind w:left="360"/>
        <w:rPr>
          <w:i/>
          <w:sz w:val="24"/>
          <w:szCs w:val="24"/>
        </w:rPr>
      </w:pPr>
    </w:p>
    <w:p w14:paraId="78104DF8" w14:textId="46C48AB6" w:rsidR="00CD7566" w:rsidRPr="00AA0752" w:rsidRDefault="00CD7566" w:rsidP="00CD7566">
      <w:pPr>
        <w:spacing w:after="0" w:line="240" w:lineRule="auto"/>
        <w:ind w:left="360"/>
        <w:rPr>
          <w:b/>
          <w:i/>
          <w:sz w:val="24"/>
          <w:szCs w:val="24"/>
        </w:rPr>
      </w:pPr>
      <w:r w:rsidRPr="00AA0752">
        <w:rPr>
          <w:sz w:val="24"/>
          <w:szCs w:val="24"/>
        </w:rPr>
        <w:t xml:space="preserve">Regional Office teams should be aware of the CFLRP </w:t>
      </w:r>
      <w:r w:rsidR="00704132" w:rsidRPr="00AA0752">
        <w:rPr>
          <w:sz w:val="24"/>
          <w:szCs w:val="24"/>
        </w:rPr>
        <w:t>e</w:t>
      </w:r>
      <w:r w:rsidRPr="00AA0752">
        <w:rPr>
          <w:sz w:val="24"/>
          <w:szCs w:val="24"/>
        </w:rPr>
        <w:t xml:space="preserve">ligibility and </w:t>
      </w:r>
      <w:r w:rsidR="00704132" w:rsidRPr="00AA0752">
        <w:rPr>
          <w:sz w:val="24"/>
          <w:szCs w:val="24"/>
        </w:rPr>
        <w:t>s</w:t>
      </w:r>
      <w:r w:rsidRPr="00AA0752">
        <w:rPr>
          <w:sz w:val="24"/>
          <w:szCs w:val="24"/>
        </w:rPr>
        <w:t xml:space="preserve">election </w:t>
      </w:r>
      <w:r w:rsidR="00704132" w:rsidRPr="00AA0752">
        <w:rPr>
          <w:sz w:val="24"/>
          <w:szCs w:val="24"/>
        </w:rPr>
        <w:t>c</w:t>
      </w:r>
      <w:r w:rsidRPr="00AA0752">
        <w:rPr>
          <w:sz w:val="24"/>
          <w:szCs w:val="24"/>
        </w:rPr>
        <w:t>riteria from the CFLRP authoriz</w:t>
      </w:r>
      <w:r w:rsidR="00EC77E6" w:rsidRPr="00AA0752">
        <w:rPr>
          <w:sz w:val="24"/>
          <w:szCs w:val="24"/>
        </w:rPr>
        <w:t>ing</w:t>
      </w:r>
      <w:r w:rsidRPr="00AA0752">
        <w:rPr>
          <w:sz w:val="24"/>
          <w:szCs w:val="24"/>
        </w:rPr>
        <w:t xml:space="preserve"> legislation</w:t>
      </w:r>
      <w:bookmarkEnd w:id="15"/>
      <w:r w:rsidR="00930BBF" w:rsidRPr="00AA0752">
        <w:rPr>
          <w:sz w:val="24"/>
          <w:szCs w:val="24"/>
        </w:rPr>
        <w:t xml:space="preserve"> and the additional selection considerations outlined in the Infrastructure </w:t>
      </w:r>
      <w:r w:rsidR="00367D2B" w:rsidRPr="00AA0752">
        <w:rPr>
          <w:sz w:val="24"/>
          <w:szCs w:val="24"/>
        </w:rPr>
        <w:t>Law</w:t>
      </w:r>
      <w:r w:rsidR="00704132" w:rsidRPr="00AA0752">
        <w:rPr>
          <w:sz w:val="24"/>
          <w:szCs w:val="24"/>
        </w:rPr>
        <w:t xml:space="preserve"> (see </w:t>
      </w:r>
      <w:hyperlink r:id="rId15" w:history="1">
        <w:r w:rsidR="00704132" w:rsidRPr="00AA0752">
          <w:rPr>
            <w:rStyle w:val="Hyperlink"/>
            <w:iCs/>
            <w:sz w:val="24"/>
            <w:szCs w:val="24"/>
          </w:rPr>
          <w:t>Is CFLRP Right for Us</w:t>
        </w:r>
      </w:hyperlink>
      <w:r w:rsidR="00704132" w:rsidRPr="00AA0752">
        <w:rPr>
          <w:iCs/>
          <w:sz w:val="24"/>
          <w:szCs w:val="24"/>
        </w:rPr>
        <w:t>?)</w:t>
      </w:r>
      <w:r w:rsidR="00FA51E2" w:rsidRPr="00AA0752">
        <w:rPr>
          <w:sz w:val="24"/>
          <w:szCs w:val="24"/>
        </w:rPr>
        <w:t xml:space="preserve">. </w:t>
      </w:r>
    </w:p>
    <w:p w14:paraId="248C1BA8" w14:textId="77777777" w:rsidR="00CD7566" w:rsidRPr="00AA0752" w:rsidRDefault="00CD7566" w:rsidP="00CD7566">
      <w:pPr>
        <w:spacing w:after="0" w:line="240" w:lineRule="auto"/>
        <w:ind w:left="360"/>
        <w:rPr>
          <w:b/>
          <w:sz w:val="24"/>
          <w:szCs w:val="24"/>
          <w:u w:val="single"/>
        </w:rPr>
      </w:pPr>
    </w:p>
    <w:p w14:paraId="2E0DB98C" w14:textId="686FF73C" w:rsidR="00CD7566" w:rsidRPr="00AA0752" w:rsidRDefault="00CD7566" w:rsidP="00CD7566">
      <w:pPr>
        <w:spacing w:after="0" w:line="240" w:lineRule="auto"/>
        <w:ind w:left="360"/>
        <w:rPr>
          <w:sz w:val="24"/>
          <w:szCs w:val="24"/>
        </w:rPr>
      </w:pPr>
      <w:r w:rsidRPr="00AA0752">
        <w:rPr>
          <w:b/>
          <w:sz w:val="24"/>
          <w:szCs w:val="24"/>
          <w:u w:val="single"/>
        </w:rPr>
        <w:t>Provide a rationale for decision</w:t>
      </w:r>
      <w:r w:rsidRPr="00AA0752">
        <w:rPr>
          <w:sz w:val="24"/>
          <w:szCs w:val="24"/>
        </w:rPr>
        <w:t xml:space="preserve">. </w:t>
      </w:r>
      <w:r w:rsidRPr="00AA0752">
        <w:rPr>
          <w:rFonts w:cstheme="minorHAnsi"/>
          <w:sz w:val="24"/>
          <w:szCs w:val="24"/>
        </w:rPr>
        <w:t>Regional Review Teams are asked to provide a brief write-up of their decision rationale for each proposal reviewed</w:t>
      </w:r>
      <w:r w:rsidR="00D6390C" w:rsidRPr="00AA0752">
        <w:rPr>
          <w:rFonts w:cstheme="minorHAnsi"/>
          <w:sz w:val="24"/>
          <w:szCs w:val="24"/>
        </w:rPr>
        <w:t xml:space="preserve"> to share </w:t>
      </w:r>
      <w:r w:rsidRPr="00AA0752">
        <w:rPr>
          <w:rFonts w:cstheme="minorHAnsi"/>
          <w:sz w:val="24"/>
          <w:szCs w:val="24"/>
        </w:rPr>
        <w:t>with the applicants</w:t>
      </w:r>
      <w:r w:rsidR="00D6390C" w:rsidRPr="00AA0752">
        <w:rPr>
          <w:rFonts w:cstheme="minorHAnsi"/>
          <w:sz w:val="24"/>
          <w:szCs w:val="24"/>
        </w:rPr>
        <w:t>. Rationales will</w:t>
      </w:r>
      <w:r w:rsidRPr="00AA0752">
        <w:rPr>
          <w:rFonts w:cstheme="minorHAnsi"/>
          <w:sz w:val="24"/>
          <w:szCs w:val="24"/>
        </w:rPr>
        <w:t xml:space="preserve"> made available to the Committee if interested. </w:t>
      </w:r>
      <w:r w:rsidRPr="00AA0752">
        <w:rPr>
          <w:sz w:val="24"/>
          <w:szCs w:val="24"/>
        </w:rPr>
        <w:t xml:space="preserve">After providing response and rationale for decision, ensure selected Tier 1 applicants have </w:t>
      </w:r>
      <w:r w:rsidR="00AC371E" w:rsidRPr="00AA0752">
        <w:rPr>
          <w:sz w:val="24"/>
          <w:szCs w:val="24"/>
        </w:rPr>
        <w:t xml:space="preserve">the </w:t>
      </w:r>
      <w:r w:rsidRPr="00AA0752">
        <w:rPr>
          <w:sz w:val="24"/>
          <w:szCs w:val="24"/>
        </w:rPr>
        <w:t xml:space="preserve">information needed to complete Tier 2 full proposal development. </w:t>
      </w:r>
    </w:p>
    <w:p w14:paraId="5F940E91" w14:textId="77777777" w:rsidR="00CD7566" w:rsidRPr="00AA0752" w:rsidRDefault="00CD7566" w:rsidP="00CD7566">
      <w:pPr>
        <w:spacing w:after="0" w:line="240" w:lineRule="auto"/>
        <w:ind w:left="360"/>
        <w:rPr>
          <w:sz w:val="24"/>
          <w:szCs w:val="24"/>
        </w:rPr>
      </w:pPr>
    </w:p>
    <w:p w14:paraId="4DFFC14B" w14:textId="5F08543B" w:rsidR="00CD7566" w:rsidRPr="00AA0752" w:rsidRDefault="76EDFFEE" w:rsidP="76EDFFEE">
      <w:pPr>
        <w:spacing w:after="0" w:line="240" w:lineRule="auto"/>
        <w:ind w:left="360"/>
        <w:rPr>
          <w:sz w:val="24"/>
          <w:szCs w:val="24"/>
        </w:rPr>
      </w:pPr>
      <w:r w:rsidRPr="00AA0752">
        <w:rPr>
          <w:b/>
          <w:bCs/>
          <w:sz w:val="24"/>
          <w:szCs w:val="24"/>
          <w:u w:val="single"/>
        </w:rPr>
        <w:lastRenderedPageBreak/>
        <w:t>Evaluate Tier 2 proposals using the CFLRP Eligibility Criteria from the CFLRP Statute</w:t>
      </w:r>
      <w:r w:rsidRPr="00AA0752">
        <w:rPr>
          <w:b/>
          <w:bCs/>
          <w:sz w:val="24"/>
          <w:szCs w:val="24"/>
        </w:rPr>
        <w:t xml:space="preserve">. </w:t>
      </w:r>
      <w:r w:rsidRPr="00AA0752">
        <w:rPr>
          <w:sz w:val="24"/>
          <w:szCs w:val="24"/>
        </w:rPr>
        <w:t xml:space="preserve">See forthcoming Tier 2 Full Proposal Package for additional details. </w:t>
      </w:r>
    </w:p>
    <w:p w14:paraId="3ECDEDD2" w14:textId="77777777" w:rsidR="00CD7566" w:rsidRPr="00AA0752" w:rsidRDefault="00CD7566" w:rsidP="00CD7566">
      <w:pPr>
        <w:spacing w:after="0" w:line="240" w:lineRule="auto"/>
        <w:ind w:left="360"/>
        <w:rPr>
          <w:sz w:val="24"/>
          <w:szCs w:val="24"/>
        </w:rPr>
      </w:pPr>
    </w:p>
    <w:p w14:paraId="7D2960A2" w14:textId="63331FB5" w:rsidR="00CD7566" w:rsidRPr="00AA0752" w:rsidRDefault="00CD7566" w:rsidP="006E2586">
      <w:pPr>
        <w:spacing w:after="0" w:line="240" w:lineRule="auto"/>
        <w:ind w:left="360"/>
        <w:rPr>
          <w:sz w:val="24"/>
          <w:szCs w:val="24"/>
        </w:rPr>
      </w:pPr>
      <w:r w:rsidRPr="34B121AA">
        <w:rPr>
          <w:b/>
          <w:bCs/>
          <w:sz w:val="24"/>
          <w:szCs w:val="24"/>
          <w:u w:val="single"/>
        </w:rPr>
        <w:t xml:space="preserve">Submit Tier 2 proposals </w:t>
      </w:r>
      <w:r w:rsidR="00E83CA6" w:rsidRPr="34B121AA">
        <w:rPr>
          <w:b/>
          <w:bCs/>
          <w:sz w:val="24"/>
          <w:szCs w:val="24"/>
          <w:u w:val="single"/>
        </w:rPr>
        <w:t xml:space="preserve">by </w:t>
      </w:r>
      <w:r w:rsidR="002374DD" w:rsidRPr="34B121AA">
        <w:rPr>
          <w:b/>
          <w:bCs/>
          <w:sz w:val="24"/>
          <w:szCs w:val="24"/>
          <w:u w:val="single"/>
        </w:rPr>
        <w:t xml:space="preserve">October 24 </w:t>
      </w:r>
      <w:r w:rsidRPr="34B121AA">
        <w:rPr>
          <w:sz w:val="24"/>
          <w:szCs w:val="24"/>
        </w:rPr>
        <w:t xml:space="preserve">(with </w:t>
      </w:r>
      <w:r w:rsidR="002374DD" w:rsidRPr="34B121AA">
        <w:rPr>
          <w:sz w:val="24"/>
          <w:szCs w:val="24"/>
        </w:rPr>
        <w:t xml:space="preserve">Regional Office </w:t>
      </w:r>
      <w:r w:rsidRPr="34B121AA">
        <w:rPr>
          <w:sz w:val="24"/>
          <w:szCs w:val="24"/>
        </w:rPr>
        <w:t>rankings, if applicable</w:t>
      </w:r>
      <w:r w:rsidR="00D6390C" w:rsidRPr="34B121AA">
        <w:rPr>
          <w:sz w:val="24"/>
          <w:szCs w:val="24"/>
        </w:rPr>
        <w:t xml:space="preserve"> and desired</w:t>
      </w:r>
      <w:r w:rsidRPr="34B121AA">
        <w:rPr>
          <w:sz w:val="24"/>
          <w:szCs w:val="24"/>
        </w:rPr>
        <w:t>) to</w:t>
      </w:r>
      <w:r w:rsidR="00E83CA6" w:rsidRPr="34B121AA">
        <w:rPr>
          <w:sz w:val="24"/>
          <w:szCs w:val="24"/>
        </w:rPr>
        <w:t xml:space="preserve"> National Forest System Deputy Chief Christopher B. French (</w:t>
      </w:r>
      <w:hyperlink r:id="rId16">
        <w:r w:rsidR="00E83CA6" w:rsidRPr="34B121AA">
          <w:rPr>
            <w:rStyle w:val="Hyperlink"/>
            <w:sz w:val="24"/>
            <w:szCs w:val="24"/>
          </w:rPr>
          <w:t>chris.french@usda.gov</w:t>
        </w:r>
      </w:hyperlink>
      <w:r w:rsidR="00E83CA6" w:rsidRPr="34B121AA">
        <w:rPr>
          <w:sz w:val="24"/>
          <w:szCs w:val="24"/>
        </w:rPr>
        <w:t>), with a cc to Lindsay Buchanan, National CFLR</w:t>
      </w:r>
      <w:r w:rsidR="0032158C" w:rsidRPr="34B121AA">
        <w:rPr>
          <w:sz w:val="24"/>
          <w:szCs w:val="24"/>
        </w:rPr>
        <w:t>P</w:t>
      </w:r>
      <w:r w:rsidR="00E83CA6" w:rsidRPr="34B121AA">
        <w:rPr>
          <w:sz w:val="24"/>
          <w:szCs w:val="24"/>
        </w:rPr>
        <w:t xml:space="preserve"> Coordinator (</w:t>
      </w:r>
      <w:hyperlink r:id="rId17">
        <w:r w:rsidR="00E83CA6" w:rsidRPr="34B121AA">
          <w:rPr>
            <w:rStyle w:val="Hyperlink"/>
            <w:sz w:val="24"/>
            <w:szCs w:val="24"/>
          </w:rPr>
          <w:t>Lindsay.buchanan@usda.gov</w:t>
        </w:r>
      </w:hyperlink>
      <w:r w:rsidR="00E83CA6" w:rsidRPr="34B121AA">
        <w:rPr>
          <w:sz w:val="24"/>
          <w:szCs w:val="24"/>
        </w:rPr>
        <w:t>)</w:t>
      </w:r>
      <w:r w:rsidRPr="34B121AA">
        <w:rPr>
          <w:sz w:val="24"/>
          <w:szCs w:val="24"/>
        </w:rPr>
        <w:t>. If the</w:t>
      </w:r>
      <w:r w:rsidR="00D6390C" w:rsidRPr="34B121AA">
        <w:rPr>
          <w:sz w:val="24"/>
          <w:szCs w:val="24"/>
        </w:rPr>
        <w:t xml:space="preserve"> Committee</w:t>
      </w:r>
      <w:r w:rsidRPr="34B121AA">
        <w:rPr>
          <w:sz w:val="24"/>
          <w:szCs w:val="24"/>
        </w:rPr>
        <w:t xml:space="preserve"> </w:t>
      </w:r>
      <w:r w:rsidR="00C317E3" w:rsidRPr="34B121AA">
        <w:rPr>
          <w:sz w:val="24"/>
          <w:szCs w:val="24"/>
        </w:rPr>
        <w:t>selection</w:t>
      </w:r>
      <w:r w:rsidRPr="34B121AA">
        <w:rPr>
          <w:sz w:val="24"/>
          <w:szCs w:val="24"/>
        </w:rPr>
        <w:t xml:space="preserve"> process is delayed, the Washington Office will notify all Regional reviewer points of contact. </w:t>
      </w:r>
    </w:p>
    <w:bookmarkEnd w:id="2"/>
    <w:p w14:paraId="376D34C4" w14:textId="46E2A988" w:rsidR="00CD7566" w:rsidRPr="00AA0752" w:rsidRDefault="00CD7566"/>
    <w:p w14:paraId="6A57F434" w14:textId="77777777" w:rsidR="004B3FC3" w:rsidRPr="00AA0752" w:rsidRDefault="004B3FC3">
      <w:pPr>
        <w:rPr>
          <w:rFonts w:asciiTheme="majorHAnsi" w:eastAsiaTheme="majorEastAsia" w:hAnsiTheme="majorHAnsi" w:cstheme="majorBidi"/>
          <w:b/>
          <w:color w:val="2F5496" w:themeColor="accent1" w:themeShade="BF"/>
          <w:sz w:val="32"/>
          <w:szCs w:val="32"/>
          <w:u w:val="single"/>
        </w:rPr>
      </w:pPr>
      <w:r w:rsidRPr="00AA0752">
        <w:rPr>
          <w:rFonts w:asciiTheme="majorHAnsi" w:eastAsiaTheme="majorEastAsia" w:hAnsiTheme="majorHAnsi" w:cstheme="majorBidi"/>
          <w:b/>
          <w:color w:val="2F5496" w:themeColor="accent1" w:themeShade="BF"/>
          <w:sz w:val="32"/>
          <w:szCs w:val="32"/>
          <w:u w:val="single"/>
        </w:rPr>
        <w:t xml:space="preserve">Tier 1 Pre-Proposal </w:t>
      </w:r>
    </w:p>
    <w:p w14:paraId="0ED3331D" w14:textId="72368455" w:rsidR="004B3FC3" w:rsidRPr="00AA0752" w:rsidRDefault="004B3FC3" w:rsidP="004B3FC3">
      <w:pPr>
        <w:pStyle w:val="Heading1"/>
        <w:spacing w:line="360" w:lineRule="auto"/>
      </w:pPr>
      <w:bookmarkStart w:id="16" w:name="_Toc80347286"/>
      <w:r w:rsidRPr="00AA0752">
        <w:rPr>
          <w:b/>
        </w:rPr>
        <w:t>Who Can Apply?</w:t>
      </w:r>
      <w:bookmarkEnd w:id="16"/>
      <w:r w:rsidR="002C0468" w:rsidRPr="00AA0752">
        <w:t xml:space="preserve"> </w:t>
      </w:r>
    </w:p>
    <w:p w14:paraId="575C9329" w14:textId="3F233174" w:rsidR="004B3FC3" w:rsidRPr="00AA0752" w:rsidRDefault="004B3FC3" w:rsidP="004B3FC3">
      <w:pPr>
        <w:ind w:left="360"/>
        <w:rPr>
          <w:sz w:val="24"/>
          <w:szCs w:val="24"/>
        </w:rPr>
      </w:pPr>
      <w:r w:rsidRPr="00AA0752">
        <w:rPr>
          <w:sz w:val="24"/>
          <w:szCs w:val="24"/>
        </w:rPr>
        <w:t>Those interested in applying to CFLRP are advised to review the “</w:t>
      </w:r>
      <w:hyperlink r:id="rId18" w:history="1">
        <w:r w:rsidRPr="00AA0752">
          <w:rPr>
            <w:rStyle w:val="Hyperlink"/>
            <w:sz w:val="24"/>
            <w:szCs w:val="24"/>
          </w:rPr>
          <w:t xml:space="preserve">Is CFLRP </w:t>
        </w:r>
        <w:r w:rsidR="00D901A8" w:rsidRPr="00AA0752">
          <w:rPr>
            <w:rStyle w:val="Hyperlink"/>
            <w:sz w:val="24"/>
            <w:szCs w:val="24"/>
          </w:rPr>
          <w:t>R</w:t>
        </w:r>
        <w:r w:rsidRPr="00AA0752">
          <w:rPr>
            <w:rStyle w:val="Hyperlink"/>
            <w:sz w:val="24"/>
            <w:szCs w:val="24"/>
          </w:rPr>
          <w:t xml:space="preserve">ight for </w:t>
        </w:r>
        <w:r w:rsidR="00D901A8" w:rsidRPr="00AA0752">
          <w:rPr>
            <w:rStyle w:val="Hyperlink"/>
            <w:sz w:val="24"/>
            <w:szCs w:val="24"/>
          </w:rPr>
          <w:t>U</w:t>
        </w:r>
        <w:r w:rsidRPr="00AA0752">
          <w:rPr>
            <w:rStyle w:val="Hyperlink"/>
            <w:sz w:val="24"/>
            <w:szCs w:val="24"/>
          </w:rPr>
          <w:t>s</w:t>
        </w:r>
      </w:hyperlink>
      <w:r w:rsidRPr="00AA0752">
        <w:rPr>
          <w:sz w:val="24"/>
          <w:szCs w:val="24"/>
        </w:rPr>
        <w:t>?” guidelines</w:t>
      </w:r>
      <w:r w:rsidR="00D6390C" w:rsidRPr="00AA0752">
        <w:rPr>
          <w:sz w:val="24"/>
          <w:szCs w:val="24"/>
        </w:rPr>
        <w:t>, as well as the rest of this document</w:t>
      </w:r>
      <w:r w:rsidRPr="00AA0752">
        <w:rPr>
          <w:sz w:val="24"/>
          <w:szCs w:val="24"/>
        </w:rPr>
        <w:t xml:space="preserve">. These resources provide information on the types of projects that may be considered for CFLRP. </w:t>
      </w:r>
    </w:p>
    <w:p w14:paraId="66BBBE44" w14:textId="0C999052" w:rsidR="004B3FC3" w:rsidRPr="00AA0752" w:rsidRDefault="004B3FC3" w:rsidP="004B3FC3">
      <w:pPr>
        <w:pStyle w:val="Heading2"/>
        <w:rPr>
          <w:b/>
          <w:sz w:val="32"/>
          <w:szCs w:val="32"/>
        </w:rPr>
      </w:pPr>
      <w:bookmarkStart w:id="17" w:name="_Toc13495399"/>
      <w:bookmarkStart w:id="18" w:name="_Toc14078804"/>
      <w:bookmarkStart w:id="19" w:name="_Toc80347287"/>
      <w:bookmarkStart w:id="20" w:name="_Hlk80955149"/>
      <w:bookmarkStart w:id="21" w:name="_Toc12885165"/>
      <w:r w:rsidRPr="00AA0752">
        <w:rPr>
          <w:b/>
          <w:sz w:val="32"/>
          <w:szCs w:val="32"/>
        </w:rPr>
        <w:t xml:space="preserve">Pre-Proposal (Tier 1) </w:t>
      </w:r>
      <w:bookmarkEnd w:id="17"/>
      <w:bookmarkEnd w:id="18"/>
      <w:r w:rsidRPr="00AA0752">
        <w:rPr>
          <w:b/>
          <w:sz w:val="32"/>
          <w:szCs w:val="32"/>
        </w:rPr>
        <w:t>Instructions for Applicants</w:t>
      </w:r>
      <w:bookmarkEnd w:id="19"/>
    </w:p>
    <w:bookmarkEnd w:id="20"/>
    <w:p w14:paraId="4B8B4C4F" w14:textId="442CFBB8" w:rsidR="004B3FC3" w:rsidRPr="00AA0752" w:rsidRDefault="004B3FC3" w:rsidP="00E42AA6">
      <w:pPr>
        <w:ind w:left="360"/>
        <w:rPr>
          <w:i/>
          <w:iCs/>
          <w:sz w:val="24"/>
          <w:szCs w:val="24"/>
        </w:rPr>
      </w:pPr>
      <w:r w:rsidRPr="00AA0752">
        <w:rPr>
          <w:b/>
          <w:bCs/>
          <w:sz w:val="24"/>
          <w:szCs w:val="24"/>
        </w:rPr>
        <w:t>The intent of the Tier 1 (or Pre-Proposal) is to communicate general information about the context of the CFLRP landscape you plan to propose, and the needs and opportunities</w:t>
      </w:r>
      <w:r w:rsidR="00FA51E2" w:rsidRPr="00AA0752">
        <w:rPr>
          <w:b/>
          <w:bCs/>
          <w:sz w:val="24"/>
          <w:szCs w:val="24"/>
        </w:rPr>
        <w:t xml:space="preserve"> you plan to address</w:t>
      </w:r>
      <w:r w:rsidRPr="00AA0752">
        <w:rPr>
          <w:b/>
          <w:bCs/>
          <w:sz w:val="24"/>
          <w:szCs w:val="24"/>
        </w:rPr>
        <w:t>.</w:t>
      </w:r>
      <w:r w:rsidRPr="00AA0752">
        <w:rPr>
          <w:sz w:val="24"/>
          <w:szCs w:val="24"/>
        </w:rPr>
        <w:t xml:space="preserve"> This information will allow a Regional review team to determine which proposals meet the criteria to advance to full proposal development. Applicants selected in Tier 1 will be asked to submit a complete Tier 2 proposal. </w:t>
      </w:r>
    </w:p>
    <w:bookmarkEnd w:id="21"/>
    <w:p w14:paraId="3AE65F93" w14:textId="60509C5A" w:rsidR="00E42AA6" w:rsidRPr="00AA0752" w:rsidRDefault="00C17F17" w:rsidP="00E42AA6">
      <w:pPr>
        <w:ind w:left="360"/>
        <w:rPr>
          <w:sz w:val="24"/>
          <w:szCs w:val="24"/>
        </w:rPr>
      </w:pPr>
      <w:r w:rsidRPr="00AA0752">
        <w:rPr>
          <w:b/>
          <w:bCs/>
          <w:sz w:val="24"/>
          <w:szCs w:val="24"/>
        </w:rPr>
        <w:t xml:space="preserve">While all proposals must be submitted via the local Forest Service unit(s), active collaborative and partner involvement in crafting the proposal reflects </w:t>
      </w:r>
      <w:r w:rsidR="002374DD">
        <w:rPr>
          <w:b/>
          <w:bCs/>
          <w:sz w:val="24"/>
          <w:szCs w:val="24"/>
        </w:rPr>
        <w:t xml:space="preserve">the </w:t>
      </w:r>
      <w:r w:rsidRPr="00AA0752">
        <w:rPr>
          <w:b/>
          <w:bCs/>
          <w:sz w:val="24"/>
          <w:szCs w:val="24"/>
        </w:rPr>
        <w:t xml:space="preserve">shared ownership </w:t>
      </w:r>
      <w:r w:rsidR="00FA51E2" w:rsidRPr="00AA0752">
        <w:rPr>
          <w:b/>
          <w:bCs/>
          <w:sz w:val="24"/>
          <w:szCs w:val="24"/>
        </w:rPr>
        <w:t>and alignment</w:t>
      </w:r>
      <w:r w:rsidR="002374DD">
        <w:rPr>
          <w:b/>
          <w:bCs/>
          <w:sz w:val="24"/>
          <w:szCs w:val="24"/>
        </w:rPr>
        <w:t xml:space="preserve"> central to CFLRP</w:t>
      </w:r>
      <w:r w:rsidRPr="00AA0752">
        <w:rPr>
          <w:sz w:val="24"/>
          <w:szCs w:val="24"/>
        </w:rPr>
        <w:t xml:space="preserve">. </w:t>
      </w:r>
      <w:r w:rsidR="002374DD">
        <w:rPr>
          <w:sz w:val="24"/>
          <w:szCs w:val="24"/>
        </w:rPr>
        <w:t xml:space="preserve">Specific </w:t>
      </w:r>
      <w:r w:rsidR="00FA51E2" w:rsidRPr="00AA0752">
        <w:rPr>
          <w:sz w:val="24"/>
          <w:szCs w:val="24"/>
        </w:rPr>
        <w:t xml:space="preserve">Tier 1 </w:t>
      </w:r>
      <w:r w:rsidRPr="00AA0752">
        <w:rPr>
          <w:sz w:val="24"/>
          <w:szCs w:val="24"/>
        </w:rPr>
        <w:t xml:space="preserve">submission instructions will be provided by your Forest Service Region’s </w:t>
      </w:r>
      <w:hyperlink r:id="rId19" w:history="1">
        <w:r w:rsidRPr="00AA0752">
          <w:rPr>
            <w:rStyle w:val="Hyperlink"/>
            <w:sz w:val="24"/>
            <w:szCs w:val="24"/>
          </w:rPr>
          <w:t>CFLRP Coordinator</w:t>
        </w:r>
      </w:hyperlink>
      <w:r w:rsidRPr="00AA0752">
        <w:rPr>
          <w:sz w:val="24"/>
          <w:szCs w:val="24"/>
        </w:rPr>
        <w:t xml:space="preserve">. </w:t>
      </w:r>
    </w:p>
    <w:p w14:paraId="3D90A6D3" w14:textId="63654246" w:rsidR="00C17F17" w:rsidRPr="00AA0752" w:rsidRDefault="00C17F17" w:rsidP="00C17F17">
      <w:pPr>
        <w:ind w:left="360"/>
        <w:rPr>
          <w:sz w:val="24"/>
          <w:szCs w:val="24"/>
        </w:rPr>
      </w:pPr>
      <w:r w:rsidRPr="00AA0752">
        <w:rPr>
          <w:b/>
          <w:bCs/>
          <w:sz w:val="24"/>
          <w:szCs w:val="24"/>
        </w:rPr>
        <w:t xml:space="preserve">To complete the pre-proposal, please fill out the </w:t>
      </w:r>
      <w:hyperlink r:id="rId20" w:history="1">
        <w:r w:rsidRPr="00AA0752">
          <w:rPr>
            <w:rStyle w:val="Hyperlink"/>
            <w:b/>
            <w:bCs/>
            <w:sz w:val="24"/>
            <w:szCs w:val="24"/>
          </w:rPr>
          <w:t>template</w:t>
        </w:r>
      </w:hyperlink>
      <w:r w:rsidRPr="00AA0752">
        <w:rPr>
          <w:sz w:val="24"/>
          <w:szCs w:val="24"/>
        </w:rPr>
        <w:t xml:space="preserve">. </w:t>
      </w:r>
      <w:r w:rsidRPr="00AA0752">
        <w:rPr>
          <w:i/>
          <w:iCs/>
          <w:sz w:val="24"/>
          <w:szCs w:val="24"/>
        </w:rPr>
        <w:t>Before moving ahead, we recommend you review the formatting and guidance below.</w:t>
      </w:r>
      <w:r w:rsidRPr="00AA0752">
        <w:rPr>
          <w:sz w:val="24"/>
          <w:szCs w:val="24"/>
        </w:rPr>
        <w:t xml:space="preserve"> </w:t>
      </w:r>
    </w:p>
    <w:p w14:paraId="61875034" w14:textId="3BCF8EBC" w:rsidR="004B3FC3" w:rsidRPr="00AA0752" w:rsidRDefault="004B3FC3" w:rsidP="004B3FC3">
      <w:pPr>
        <w:pStyle w:val="Heading2"/>
        <w:rPr>
          <w:b/>
          <w:sz w:val="28"/>
          <w:szCs w:val="28"/>
        </w:rPr>
      </w:pPr>
      <w:bookmarkStart w:id="22" w:name="_Toc12885166"/>
      <w:bookmarkStart w:id="23" w:name="_Toc13223205"/>
      <w:bookmarkStart w:id="24" w:name="_Toc13223294"/>
      <w:bookmarkStart w:id="25" w:name="_Toc13488003"/>
      <w:bookmarkStart w:id="26" w:name="_Toc14078805"/>
      <w:bookmarkStart w:id="27" w:name="_Toc80347288"/>
      <w:r w:rsidRPr="00AA0752">
        <w:rPr>
          <w:b/>
          <w:sz w:val="28"/>
          <w:szCs w:val="28"/>
        </w:rPr>
        <w:t>Formatting:</w:t>
      </w:r>
      <w:bookmarkEnd w:id="22"/>
      <w:bookmarkEnd w:id="23"/>
      <w:bookmarkEnd w:id="24"/>
      <w:bookmarkEnd w:id="25"/>
      <w:bookmarkEnd w:id="26"/>
      <w:bookmarkEnd w:id="27"/>
      <w:r w:rsidRPr="00AA0752">
        <w:rPr>
          <w:b/>
          <w:sz w:val="28"/>
          <w:szCs w:val="28"/>
        </w:rPr>
        <w:t xml:space="preserve"> </w:t>
      </w:r>
    </w:p>
    <w:p w14:paraId="329E686A" w14:textId="3C72D44B" w:rsidR="004B3FC3" w:rsidRPr="00AA0752" w:rsidRDefault="004B3FC3" w:rsidP="004B3FC3">
      <w:pPr>
        <w:spacing w:after="0" w:line="240" w:lineRule="auto"/>
        <w:ind w:left="360"/>
        <w:rPr>
          <w:sz w:val="24"/>
          <w:szCs w:val="24"/>
        </w:rPr>
      </w:pPr>
      <w:r w:rsidRPr="00AA0752">
        <w:rPr>
          <w:sz w:val="24"/>
          <w:szCs w:val="24"/>
        </w:rPr>
        <w:t xml:space="preserve">Proposals need to be relatively uniform to allow efficient and timely evaluation. The guidelines ensure a standard organization. </w:t>
      </w:r>
    </w:p>
    <w:p w14:paraId="1F1CC2BF" w14:textId="77777777" w:rsidR="004B3FC3" w:rsidRPr="00AA0752" w:rsidRDefault="004B3FC3" w:rsidP="004B3FC3">
      <w:pPr>
        <w:pStyle w:val="NoSpacing"/>
        <w:numPr>
          <w:ilvl w:val="0"/>
          <w:numId w:val="8"/>
        </w:numPr>
        <w:rPr>
          <w:sz w:val="24"/>
          <w:szCs w:val="24"/>
        </w:rPr>
      </w:pPr>
      <w:r w:rsidRPr="00AA0752">
        <w:rPr>
          <w:sz w:val="24"/>
          <w:szCs w:val="24"/>
        </w:rPr>
        <w:t>Responses should be typed into the Word Document template.</w:t>
      </w:r>
    </w:p>
    <w:p w14:paraId="2D67DA6D" w14:textId="133EAC57" w:rsidR="004B3FC3" w:rsidRPr="00AA0752" w:rsidRDefault="004B3FC3" w:rsidP="004B3FC3">
      <w:pPr>
        <w:pStyle w:val="NoSpacing"/>
        <w:numPr>
          <w:ilvl w:val="0"/>
          <w:numId w:val="8"/>
        </w:numPr>
        <w:rPr>
          <w:sz w:val="24"/>
          <w:szCs w:val="24"/>
        </w:rPr>
      </w:pPr>
      <w:r w:rsidRPr="00AA0752">
        <w:rPr>
          <w:sz w:val="24"/>
          <w:szCs w:val="24"/>
        </w:rPr>
        <w:t xml:space="preserve">The total document should be no more than </w:t>
      </w:r>
      <w:r w:rsidR="0009186E">
        <w:rPr>
          <w:sz w:val="24"/>
          <w:szCs w:val="24"/>
        </w:rPr>
        <w:t>6</w:t>
      </w:r>
      <w:r w:rsidRPr="00AA0752">
        <w:rPr>
          <w:sz w:val="24"/>
          <w:szCs w:val="24"/>
        </w:rPr>
        <w:t xml:space="preserve"> pages</w:t>
      </w:r>
    </w:p>
    <w:p w14:paraId="0433548E" w14:textId="77777777" w:rsidR="004B3FC3" w:rsidRPr="00AA0752" w:rsidRDefault="004B3FC3" w:rsidP="004B3FC3">
      <w:pPr>
        <w:pStyle w:val="NoSpacing"/>
        <w:numPr>
          <w:ilvl w:val="0"/>
          <w:numId w:val="8"/>
        </w:numPr>
        <w:rPr>
          <w:sz w:val="24"/>
          <w:szCs w:val="24"/>
        </w:rPr>
      </w:pPr>
      <w:r w:rsidRPr="00AA0752">
        <w:rPr>
          <w:sz w:val="24"/>
          <w:szCs w:val="24"/>
        </w:rPr>
        <w:t>Proposals should use 12 point font.</w:t>
      </w:r>
    </w:p>
    <w:p w14:paraId="403F6D9B" w14:textId="77777777" w:rsidR="004B3FC3" w:rsidRPr="00AA0752" w:rsidRDefault="004B3FC3" w:rsidP="004B3FC3">
      <w:pPr>
        <w:pStyle w:val="NoSpacing"/>
        <w:numPr>
          <w:ilvl w:val="0"/>
          <w:numId w:val="8"/>
        </w:numPr>
        <w:rPr>
          <w:sz w:val="24"/>
          <w:szCs w:val="24"/>
        </w:rPr>
      </w:pPr>
      <w:r w:rsidRPr="00AA0752">
        <w:rPr>
          <w:sz w:val="24"/>
          <w:szCs w:val="24"/>
        </w:rPr>
        <w:t>Page numbers should appear in the bottom of each page.</w:t>
      </w:r>
    </w:p>
    <w:p w14:paraId="6757BFE9" w14:textId="77777777" w:rsidR="004B3FC3" w:rsidRPr="00AA0752" w:rsidRDefault="004B3FC3" w:rsidP="004B3FC3">
      <w:pPr>
        <w:spacing w:after="0" w:line="240" w:lineRule="auto"/>
        <w:ind w:left="360"/>
        <w:rPr>
          <w:sz w:val="24"/>
          <w:szCs w:val="24"/>
        </w:rPr>
      </w:pPr>
    </w:p>
    <w:p w14:paraId="2C6A37AB" w14:textId="2216DB93" w:rsidR="004B3FC3" w:rsidRPr="00AA0752" w:rsidRDefault="004B3FC3" w:rsidP="004B3FC3">
      <w:pPr>
        <w:pStyle w:val="Heading2"/>
      </w:pPr>
      <w:bookmarkStart w:id="28" w:name="_Additional_Guidance_for"/>
      <w:bookmarkStart w:id="29" w:name="_Toc13495401"/>
      <w:bookmarkStart w:id="30" w:name="_Toc14078806"/>
      <w:bookmarkStart w:id="31" w:name="_Toc80347289"/>
      <w:bookmarkEnd w:id="28"/>
      <w:r w:rsidRPr="00AA0752">
        <w:rPr>
          <w:b/>
          <w:sz w:val="28"/>
          <w:szCs w:val="28"/>
        </w:rPr>
        <w:t>Additional Tier 1 Template Guidance</w:t>
      </w:r>
      <w:r w:rsidRPr="00AA0752">
        <w:t>:</w:t>
      </w:r>
      <w:bookmarkEnd w:id="29"/>
      <w:bookmarkEnd w:id="30"/>
      <w:bookmarkEnd w:id="31"/>
    </w:p>
    <w:p w14:paraId="01E675CA" w14:textId="33EB9714" w:rsidR="004B3FC3" w:rsidRPr="00AA0752" w:rsidRDefault="004B3FC3" w:rsidP="004B3FC3">
      <w:pPr>
        <w:spacing w:after="0" w:line="240" w:lineRule="auto"/>
        <w:ind w:left="360"/>
        <w:rPr>
          <w:b/>
          <w:sz w:val="24"/>
          <w:szCs w:val="24"/>
        </w:rPr>
      </w:pPr>
      <w:bookmarkStart w:id="32" w:name="_Toc12885167"/>
      <w:bookmarkStart w:id="33" w:name="_Hlk13495467"/>
      <w:r w:rsidRPr="00AA0752">
        <w:rPr>
          <w:sz w:val="24"/>
          <w:szCs w:val="24"/>
        </w:rPr>
        <w:t>General definitions</w:t>
      </w:r>
      <w:bookmarkEnd w:id="32"/>
      <w:r w:rsidRPr="00AA0752">
        <w:rPr>
          <w:sz w:val="24"/>
          <w:szCs w:val="24"/>
        </w:rPr>
        <w:t xml:space="preserve"> for key terms used in the template (for example, “collaborative,” “adaptive management,” etc.) are available on the </w:t>
      </w:r>
      <w:r w:rsidRPr="00AA0752">
        <w:rPr>
          <w:b/>
          <w:sz w:val="24"/>
          <w:szCs w:val="24"/>
        </w:rPr>
        <w:t>Glossary page</w:t>
      </w:r>
      <w:r w:rsidRPr="00AA0752">
        <w:rPr>
          <w:sz w:val="24"/>
          <w:szCs w:val="24"/>
        </w:rPr>
        <w:t xml:space="preserve"> of the CFLRP website </w:t>
      </w:r>
      <w:hyperlink r:id="rId21" w:history="1">
        <w:r w:rsidRPr="00AA0752">
          <w:rPr>
            <w:rStyle w:val="Hyperlink"/>
            <w:sz w:val="24"/>
            <w:szCs w:val="24"/>
          </w:rPr>
          <w:t>here</w:t>
        </w:r>
      </w:hyperlink>
      <w:r w:rsidRPr="00AA0752">
        <w:rPr>
          <w:sz w:val="24"/>
          <w:szCs w:val="24"/>
        </w:rPr>
        <w:t>.</w:t>
      </w:r>
      <w:r w:rsidRPr="00AA0752">
        <w:rPr>
          <w:b/>
          <w:sz w:val="24"/>
          <w:szCs w:val="24"/>
        </w:rPr>
        <w:t xml:space="preserve"> </w:t>
      </w:r>
    </w:p>
    <w:p w14:paraId="700FB59A" w14:textId="25B6BEE5" w:rsidR="00E42AA6" w:rsidRPr="00AA0752" w:rsidRDefault="00E42AA6" w:rsidP="004B3FC3">
      <w:pPr>
        <w:spacing w:after="0" w:line="240" w:lineRule="auto"/>
        <w:ind w:left="360"/>
        <w:rPr>
          <w:b/>
          <w:sz w:val="24"/>
          <w:szCs w:val="24"/>
        </w:rPr>
      </w:pPr>
    </w:p>
    <w:p w14:paraId="4B7F2EC4" w14:textId="53FDCFBF" w:rsidR="0055439A" w:rsidRPr="00AA0752" w:rsidRDefault="00833FD2" w:rsidP="00D901A8">
      <w:pPr>
        <w:spacing w:after="0" w:line="240" w:lineRule="auto"/>
        <w:ind w:left="360"/>
        <w:rPr>
          <w:sz w:val="24"/>
          <w:szCs w:val="24"/>
        </w:rPr>
      </w:pPr>
      <w:r w:rsidRPr="00AA0752">
        <w:rPr>
          <w:sz w:val="24"/>
          <w:szCs w:val="24"/>
        </w:rPr>
        <w:lastRenderedPageBreak/>
        <w:t xml:space="preserve">Note that the Infrastructure </w:t>
      </w:r>
      <w:r w:rsidR="00367D2B" w:rsidRPr="00AA0752">
        <w:rPr>
          <w:sz w:val="24"/>
          <w:szCs w:val="24"/>
        </w:rPr>
        <w:t>Law</w:t>
      </w:r>
      <w:r w:rsidRPr="00AA0752">
        <w:rPr>
          <w:sz w:val="24"/>
          <w:szCs w:val="24"/>
        </w:rPr>
        <w:t xml:space="preserve"> requires that the program “discontinues funding for a project that fails to achieve the results included in a project proposal[…] for more than 2 consecutive years.” Applicants are encouraged to be ambitious but realistic when developing their proposed program o</w:t>
      </w:r>
      <w:r w:rsidR="00976CA2" w:rsidRPr="00AA0752">
        <w:rPr>
          <w:sz w:val="24"/>
          <w:szCs w:val="24"/>
        </w:rPr>
        <w:t>f</w:t>
      </w:r>
      <w:r w:rsidRPr="00AA0752">
        <w:rPr>
          <w:sz w:val="24"/>
          <w:szCs w:val="24"/>
        </w:rPr>
        <w:t xml:space="preserve"> work. </w:t>
      </w:r>
      <w:bookmarkEnd w:id="33"/>
    </w:p>
    <w:p w14:paraId="4B17BF55" w14:textId="77777777" w:rsidR="00D901A8" w:rsidRPr="00AA0752" w:rsidRDefault="00D901A8" w:rsidP="00D901A8">
      <w:pPr>
        <w:spacing w:after="0" w:line="240" w:lineRule="auto"/>
        <w:ind w:left="360"/>
        <w:rPr>
          <w:sz w:val="24"/>
          <w:szCs w:val="24"/>
        </w:rPr>
      </w:pPr>
    </w:p>
    <w:p w14:paraId="46B08CD2" w14:textId="1CD8FD6E" w:rsidR="004B3FC3" w:rsidRPr="00AA0752" w:rsidRDefault="004B3FC3" w:rsidP="004B3FC3">
      <w:pPr>
        <w:rPr>
          <w:sz w:val="24"/>
          <w:szCs w:val="24"/>
        </w:rPr>
      </w:pPr>
      <w:r w:rsidRPr="00AA0752">
        <w:rPr>
          <w:b/>
          <w:sz w:val="24"/>
          <w:szCs w:val="24"/>
          <w:u w:val="single"/>
        </w:rPr>
        <w:t>Question #3: Where is the proposed CFLRP landscape</w:t>
      </w:r>
      <w:r w:rsidRPr="00AA0752">
        <w:rPr>
          <w:b/>
          <w:sz w:val="24"/>
          <w:szCs w:val="24"/>
        </w:rPr>
        <w:t>?</w:t>
      </w:r>
      <w:r w:rsidRPr="00AA0752">
        <w:rPr>
          <w:sz w:val="24"/>
          <w:szCs w:val="24"/>
        </w:rPr>
        <w:t xml:space="preserve"> </w:t>
      </w:r>
    </w:p>
    <w:p w14:paraId="2508047F" w14:textId="3813F953" w:rsidR="004B3FC3" w:rsidRPr="00AA0752" w:rsidRDefault="004B3FC3" w:rsidP="004B3FC3">
      <w:pPr>
        <w:spacing w:after="0" w:line="240" w:lineRule="auto"/>
        <w:ind w:left="360"/>
        <w:rPr>
          <w:sz w:val="24"/>
          <w:szCs w:val="24"/>
        </w:rPr>
      </w:pPr>
      <w:r w:rsidRPr="00AA0752">
        <w:rPr>
          <w:sz w:val="24"/>
          <w:szCs w:val="24"/>
        </w:rPr>
        <w:t xml:space="preserve">Follow the instructions in the template. Note: adjustments to the landscape boundary may be made for the Tier 2 detailed proposal, if needed, in coordination with the Regional review team. In the table, “Estimated total area to be treated in acres” refers to the area proposed for treatment over the life of the CFLRP project (up to ten years). In other words, what is the </w:t>
      </w:r>
      <w:r w:rsidRPr="00AA0752">
        <w:rPr>
          <w:b/>
          <w:sz w:val="24"/>
          <w:szCs w:val="24"/>
        </w:rPr>
        <w:t>estimated footprint or spatial extent of treatments</w:t>
      </w:r>
      <w:r w:rsidRPr="00AA0752">
        <w:rPr>
          <w:sz w:val="24"/>
          <w:szCs w:val="24"/>
        </w:rPr>
        <w:t>? Each acre should only count once: if you would expect an acre to be treated more than once (more than one treatment type, or multiple treatments over time), you would only count it once. While not all treatments are acr</w:t>
      </w:r>
      <w:r w:rsidR="00FA51E2" w:rsidRPr="00AA0752">
        <w:rPr>
          <w:sz w:val="24"/>
          <w:szCs w:val="24"/>
        </w:rPr>
        <w:t>e-</w:t>
      </w:r>
      <w:r w:rsidRPr="00AA0752">
        <w:rPr>
          <w:sz w:val="24"/>
          <w:szCs w:val="24"/>
        </w:rPr>
        <w:t xml:space="preserve">based, the intent is to provide a general sense for the scale. </w:t>
      </w:r>
    </w:p>
    <w:p w14:paraId="3FA141D2" w14:textId="77777777" w:rsidR="004B3FC3" w:rsidRPr="00AA0752" w:rsidRDefault="004B3FC3" w:rsidP="004B3FC3">
      <w:pPr>
        <w:spacing w:after="0" w:line="240" w:lineRule="auto"/>
        <w:ind w:left="360"/>
        <w:rPr>
          <w:rFonts w:cstheme="minorHAnsi"/>
          <w:sz w:val="24"/>
          <w:szCs w:val="24"/>
        </w:rPr>
      </w:pPr>
    </w:p>
    <w:p w14:paraId="2866EC48" w14:textId="6BD85D5F" w:rsidR="004B3FC3" w:rsidRPr="00AA0752" w:rsidRDefault="004B3FC3" w:rsidP="004B3FC3">
      <w:pPr>
        <w:spacing w:after="0" w:line="240" w:lineRule="auto"/>
        <w:rPr>
          <w:sz w:val="24"/>
          <w:szCs w:val="24"/>
        </w:rPr>
      </w:pPr>
      <w:r w:rsidRPr="00AA0752">
        <w:rPr>
          <w:b/>
          <w:sz w:val="24"/>
          <w:szCs w:val="24"/>
          <w:u w:val="single"/>
        </w:rPr>
        <w:t>Question #14: Estimated total implementation and monitoring funding requests</w:t>
      </w:r>
      <w:r w:rsidRPr="00AA0752">
        <w:rPr>
          <w:sz w:val="24"/>
          <w:szCs w:val="24"/>
        </w:rPr>
        <w:t xml:space="preserve">: </w:t>
      </w:r>
    </w:p>
    <w:p w14:paraId="0F835B94" w14:textId="1C79D5C8" w:rsidR="004B3FC3" w:rsidRPr="00AA0752" w:rsidRDefault="004B3FC3" w:rsidP="004B3FC3">
      <w:pPr>
        <w:spacing w:after="0" w:line="240" w:lineRule="auto"/>
        <w:ind w:left="360"/>
        <w:rPr>
          <w:rFonts w:cstheme="minorHAnsi"/>
          <w:sz w:val="24"/>
          <w:szCs w:val="24"/>
        </w:rPr>
      </w:pPr>
      <w:r w:rsidRPr="00AA0752">
        <w:rPr>
          <w:sz w:val="24"/>
          <w:szCs w:val="24"/>
        </w:rPr>
        <w:t xml:space="preserve">Please provide the total expected cost of the CFLRP project implementation and monitoring </w:t>
      </w:r>
      <w:r w:rsidRPr="00AA0752">
        <w:rPr>
          <w:i/>
          <w:sz w:val="24"/>
          <w:szCs w:val="24"/>
        </w:rPr>
        <w:t>across all lands</w:t>
      </w:r>
      <w:r w:rsidRPr="00AA0752">
        <w:rPr>
          <w:sz w:val="24"/>
          <w:szCs w:val="24"/>
        </w:rPr>
        <w:t xml:space="preserve"> within the proposed CFLRP landscape in year 1 and in year 1 through 10. This should include:</w:t>
      </w:r>
    </w:p>
    <w:p w14:paraId="3D5CF2F0" w14:textId="2C09A3D8" w:rsidR="004B3FC3" w:rsidRPr="00AA0752" w:rsidRDefault="74BAE0D2" w:rsidP="004B3FC3">
      <w:pPr>
        <w:pStyle w:val="ListParagraph"/>
        <w:numPr>
          <w:ilvl w:val="0"/>
          <w:numId w:val="10"/>
        </w:numPr>
        <w:spacing w:after="0" w:line="240" w:lineRule="auto"/>
        <w:rPr>
          <w:sz w:val="24"/>
          <w:szCs w:val="24"/>
        </w:rPr>
      </w:pPr>
      <w:r w:rsidRPr="00AA0752">
        <w:rPr>
          <w:sz w:val="24"/>
          <w:szCs w:val="24"/>
        </w:rPr>
        <w:t xml:space="preserve">The </w:t>
      </w:r>
      <w:r w:rsidRPr="00AA0752">
        <w:rPr>
          <w:b/>
          <w:bCs/>
          <w:i/>
          <w:iCs/>
          <w:sz w:val="24"/>
          <w:szCs w:val="24"/>
        </w:rPr>
        <w:t>CFLRP funding</w:t>
      </w:r>
      <w:r w:rsidRPr="00AA0752">
        <w:rPr>
          <w:sz w:val="24"/>
          <w:szCs w:val="24"/>
        </w:rPr>
        <w:t xml:space="preserve"> (which can cover </w:t>
      </w:r>
      <w:r w:rsidRPr="00AA0752">
        <w:rPr>
          <w:b/>
          <w:bCs/>
          <w:sz w:val="24"/>
          <w:szCs w:val="24"/>
        </w:rPr>
        <w:t>up to 50% of the costs</w:t>
      </w:r>
      <w:r w:rsidRPr="00AA0752">
        <w:rPr>
          <w:sz w:val="24"/>
          <w:szCs w:val="24"/>
        </w:rPr>
        <w:t xml:space="preserve"> of implementation and monitoring on National Forest System lands only). Funding for projects selected under this RFP </w:t>
      </w:r>
      <w:r w:rsidR="00D901A8" w:rsidRPr="00AA0752">
        <w:rPr>
          <w:sz w:val="24"/>
          <w:szCs w:val="24"/>
        </w:rPr>
        <w:t>can</w:t>
      </w:r>
      <w:r w:rsidRPr="00AA0752">
        <w:rPr>
          <w:sz w:val="24"/>
          <w:szCs w:val="24"/>
        </w:rPr>
        <w:t xml:space="preserve"> include a mix of funds under the CFLN and Infrastructure Law Budget Line Items (BLIs). </w:t>
      </w:r>
    </w:p>
    <w:p w14:paraId="7D262C26" w14:textId="4BBBB9A2" w:rsidR="00545213" w:rsidRPr="00AA0752" w:rsidRDefault="00545213" w:rsidP="004B3FC3">
      <w:pPr>
        <w:pStyle w:val="ListParagraph"/>
        <w:numPr>
          <w:ilvl w:val="0"/>
          <w:numId w:val="10"/>
        </w:numPr>
        <w:spacing w:after="0" w:line="240" w:lineRule="auto"/>
        <w:rPr>
          <w:sz w:val="24"/>
          <w:szCs w:val="24"/>
        </w:rPr>
      </w:pPr>
      <w:r w:rsidRPr="00AA0752">
        <w:rPr>
          <w:sz w:val="24"/>
          <w:szCs w:val="24"/>
        </w:rPr>
        <w:t xml:space="preserve">Projects may request </w:t>
      </w:r>
      <w:r w:rsidRPr="00AA0752">
        <w:rPr>
          <w:b/>
          <w:bCs/>
          <w:sz w:val="24"/>
          <w:szCs w:val="24"/>
        </w:rPr>
        <w:t>up to $</w:t>
      </w:r>
      <w:r w:rsidR="007E77D9" w:rsidRPr="00AA0752">
        <w:rPr>
          <w:b/>
          <w:bCs/>
          <w:sz w:val="24"/>
          <w:szCs w:val="24"/>
        </w:rPr>
        <w:t xml:space="preserve">4M </w:t>
      </w:r>
      <w:r w:rsidRPr="00AA0752">
        <w:rPr>
          <w:b/>
          <w:bCs/>
          <w:sz w:val="24"/>
          <w:szCs w:val="24"/>
        </w:rPr>
        <w:t>annually</w:t>
      </w:r>
      <w:r w:rsidRPr="00AA0752">
        <w:rPr>
          <w:sz w:val="24"/>
          <w:szCs w:val="24"/>
        </w:rPr>
        <w:t xml:space="preserve"> </w:t>
      </w:r>
      <w:r w:rsidRPr="00AA0752">
        <w:rPr>
          <w:b/>
          <w:bCs/>
          <w:sz w:val="24"/>
          <w:szCs w:val="24"/>
        </w:rPr>
        <w:t>for discretionary expenses</w:t>
      </w:r>
      <w:r w:rsidRPr="00AA0752">
        <w:rPr>
          <w:sz w:val="24"/>
          <w:szCs w:val="24"/>
        </w:rPr>
        <w:t xml:space="preserve"> as described below</w:t>
      </w:r>
      <w:r w:rsidR="002C0468" w:rsidRPr="00AA0752">
        <w:rPr>
          <w:sz w:val="24"/>
          <w:szCs w:val="24"/>
        </w:rPr>
        <w:t>.</w:t>
      </w:r>
      <w:r w:rsidRPr="00AA0752">
        <w:rPr>
          <w:sz w:val="24"/>
          <w:szCs w:val="24"/>
        </w:rPr>
        <w:t xml:space="preserve"> </w:t>
      </w:r>
    </w:p>
    <w:p w14:paraId="0993310D" w14:textId="5C786ACB" w:rsidR="00D6390C" w:rsidRPr="00AA0752" w:rsidRDefault="00D6390C" w:rsidP="004B3FC3">
      <w:pPr>
        <w:pStyle w:val="ListParagraph"/>
        <w:numPr>
          <w:ilvl w:val="1"/>
          <w:numId w:val="10"/>
        </w:numPr>
        <w:spacing w:after="0" w:line="240" w:lineRule="auto"/>
        <w:rPr>
          <w:sz w:val="24"/>
          <w:szCs w:val="24"/>
        </w:rPr>
      </w:pPr>
      <w:bookmarkStart w:id="34" w:name="_Hlk94791286"/>
      <w:r w:rsidRPr="00AA0752">
        <w:rPr>
          <w:sz w:val="24"/>
          <w:szCs w:val="24"/>
        </w:rPr>
        <w:t>Starting in Fiscal Year 2021, CFLN covers dis</w:t>
      </w:r>
      <w:r w:rsidR="00DC7218" w:rsidRPr="00AA0752">
        <w:rPr>
          <w:sz w:val="24"/>
          <w:szCs w:val="24"/>
        </w:rPr>
        <w:t>c</w:t>
      </w:r>
      <w:r w:rsidRPr="00AA0752">
        <w:rPr>
          <w:sz w:val="24"/>
          <w:szCs w:val="24"/>
        </w:rPr>
        <w:t xml:space="preserve">retionary expenses NOT salary and expenses. </w:t>
      </w:r>
      <w:bookmarkStart w:id="35" w:name="_Hlk94540046"/>
      <w:r w:rsidR="004A1EE7" w:rsidRPr="00AA0752">
        <w:rPr>
          <w:sz w:val="24"/>
          <w:szCs w:val="24"/>
        </w:rPr>
        <w:t xml:space="preserve">Regions should be prepared to cover the additional </w:t>
      </w:r>
      <w:r w:rsidR="007C1FA6" w:rsidRPr="00AA0752">
        <w:rPr>
          <w:sz w:val="24"/>
          <w:szCs w:val="24"/>
        </w:rPr>
        <w:t>s</w:t>
      </w:r>
      <w:r w:rsidR="004A1EE7" w:rsidRPr="00AA0752">
        <w:rPr>
          <w:sz w:val="24"/>
          <w:szCs w:val="24"/>
        </w:rPr>
        <w:t xml:space="preserve">alary and </w:t>
      </w:r>
      <w:r w:rsidR="007C1FA6" w:rsidRPr="00AA0752">
        <w:rPr>
          <w:sz w:val="24"/>
          <w:szCs w:val="24"/>
        </w:rPr>
        <w:t>e</w:t>
      </w:r>
      <w:r w:rsidR="004A1EE7" w:rsidRPr="00AA0752">
        <w:rPr>
          <w:sz w:val="24"/>
          <w:szCs w:val="24"/>
        </w:rPr>
        <w:t>xpense costs associated with successful execution of a CFLRP project</w:t>
      </w:r>
      <w:r w:rsidR="0030111E" w:rsidRPr="00AA0752">
        <w:rPr>
          <w:sz w:val="24"/>
          <w:szCs w:val="24"/>
        </w:rPr>
        <w:t xml:space="preserve">. </w:t>
      </w:r>
      <w:bookmarkEnd w:id="34"/>
      <w:bookmarkEnd w:id="35"/>
      <w:r w:rsidR="004A1EE7" w:rsidRPr="00AA0752">
        <w:rPr>
          <w:rFonts w:cstheme="minorHAnsi"/>
          <w:sz w:val="24"/>
          <w:szCs w:val="24"/>
        </w:rPr>
        <w:t>Any increase in staffing should be considered in the context of sustainable, long-term operations and a ramp down after CFLRP.</w:t>
      </w:r>
    </w:p>
    <w:p w14:paraId="353153EC" w14:textId="5D99C41A" w:rsidR="00D6390C" w:rsidRPr="00AA0752" w:rsidRDefault="74BAE0D2" w:rsidP="00D6390C">
      <w:pPr>
        <w:pStyle w:val="ListParagraph"/>
        <w:numPr>
          <w:ilvl w:val="2"/>
          <w:numId w:val="10"/>
        </w:numPr>
        <w:spacing w:after="0" w:line="240" w:lineRule="auto"/>
        <w:rPr>
          <w:sz w:val="24"/>
          <w:szCs w:val="24"/>
        </w:rPr>
      </w:pPr>
      <w:r w:rsidRPr="00AA0752">
        <w:rPr>
          <w:b/>
          <w:bCs/>
          <w:sz w:val="24"/>
          <w:szCs w:val="24"/>
        </w:rPr>
        <w:t>Discretionary Costs:</w:t>
      </w:r>
      <w:r w:rsidRPr="00AA0752">
        <w:rPr>
          <w:sz w:val="24"/>
          <w:szCs w:val="24"/>
        </w:rPr>
        <w:t xml:space="preserve"> (Term not specific to CFLRP - related to USFS FY21 budget modernization categories): Contracts, agreements, materials, supply, fleet</w:t>
      </w:r>
    </w:p>
    <w:p w14:paraId="633187CB" w14:textId="0F8B0AB4" w:rsidR="00D6390C" w:rsidRPr="00AA0752" w:rsidRDefault="00D6390C" w:rsidP="00D6390C">
      <w:pPr>
        <w:pStyle w:val="ListParagraph"/>
        <w:numPr>
          <w:ilvl w:val="2"/>
          <w:numId w:val="10"/>
        </w:numPr>
        <w:spacing w:after="0" w:line="240" w:lineRule="auto"/>
        <w:rPr>
          <w:sz w:val="24"/>
          <w:szCs w:val="24"/>
        </w:rPr>
      </w:pPr>
      <w:r w:rsidRPr="00AA0752">
        <w:rPr>
          <w:b/>
          <w:bCs/>
          <w:sz w:val="24"/>
          <w:szCs w:val="24"/>
        </w:rPr>
        <w:t>Salary and Expense Costs:</w:t>
      </w:r>
      <w:r w:rsidRPr="00AA0752">
        <w:rPr>
          <w:sz w:val="24"/>
          <w:szCs w:val="24"/>
        </w:rPr>
        <w:t xml:space="preserve"> (Term not specific to CFLRP - related to FY21 budget modernization): Salary (permanent and temporary employees), overtime, awards, travel, training, transfer of station. NOTE: Salary time spent on CFLRP implementation or monitoring may count as match. This time will be coded with a CFLRP shorthand code. </w:t>
      </w:r>
    </w:p>
    <w:p w14:paraId="58C2804D" w14:textId="41B5D81E" w:rsidR="00D6390C" w:rsidRPr="00AA0752" w:rsidRDefault="00D6390C" w:rsidP="00D6390C">
      <w:pPr>
        <w:pStyle w:val="ListParagraph"/>
        <w:numPr>
          <w:ilvl w:val="1"/>
          <w:numId w:val="10"/>
        </w:numPr>
        <w:spacing w:after="0" w:line="240" w:lineRule="auto"/>
        <w:rPr>
          <w:sz w:val="24"/>
          <w:szCs w:val="24"/>
        </w:rPr>
      </w:pPr>
      <w:r w:rsidRPr="00AA0752">
        <w:rPr>
          <w:rFonts w:cstheme="minorHAnsi"/>
          <w:sz w:val="24"/>
          <w:szCs w:val="24"/>
        </w:rPr>
        <w:t xml:space="preserve">While the focus is not on equipment acquisition, if there is equipment needed that would be key to implementation of the proposal, that may be included and described in the Tier 2 proposal. </w:t>
      </w:r>
      <w:r w:rsidRPr="00AA0752">
        <w:rPr>
          <w:sz w:val="24"/>
          <w:szCs w:val="24"/>
        </w:rPr>
        <w:t xml:space="preserve">The Forest Service provides additional guidance </w:t>
      </w:r>
      <w:r w:rsidR="002374DD">
        <w:rPr>
          <w:sz w:val="24"/>
          <w:szCs w:val="24"/>
        </w:rPr>
        <w:t>that up to</w:t>
      </w:r>
      <w:r w:rsidRPr="00AA0752">
        <w:rPr>
          <w:sz w:val="24"/>
          <w:szCs w:val="24"/>
        </w:rPr>
        <w:t xml:space="preserve"> 10% of the CFLRP funding </w:t>
      </w:r>
      <w:r w:rsidR="002374DD">
        <w:rPr>
          <w:sz w:val="24"/>
          <w:szCs w:val="24"/>
        </w:rPr>
        <w:t>can</w:t>
      </w:r>
      <w:r w:rsidRPr="00AA0752">
        <w:rPr>
          <w:sz w:val="24"/>
          <w:szCs w:val="24"/>
        </w:rPr>
        <w:t xml:space="preserve"> be spent on monitoring. </w:t>
      </w:r>
    </w:p>
    <w:p w14:paraId="0683A41D" w14:textId="77777777" w:rsidR="004B3FC3" w:rsidRPr="00AA0752" w:rsidRDefault="004B3FC3" w:rsidP="004B3FC3">
      <w:pPr>
        <w:pStyle w:val="ListParagraph"/>
        <w:numPr>
          <w:ilvl w:val="0"/>
          <w:numId w:val="10"/>
        </w:numPr>
        <w:spacing w:after="0" w:line="240" w:lineRule="auto"/>
        <w:rPr>
          <w:b/>
          <w:sz w:val="24"/>
          <w:szCs w:val="24"/>
        </w:rPr>
      </w:pPr>
      <w:r w:rsidRPr="00AA0752">
        <w:rPr>
          <w:sz w:val="24"/>
          <w:szCs w:val="24"/>
        </w:rPr>
        <w:t xml:space="preserve">Other </w:t>
      </w:r>
      <w:r w:rsidRPr="00AA0752">
        <w:rPr>
          <w:b/>
          <w:i/>
          <w:sz w:val="24"/>
          <w:szCs w:val="24"/>
        </w:rPr>
        <w:t>Forest Service appropriated and perm and trust</w:t>
      </w:r>
      <w:r w:rsidRPr="00AA0752">
        <w:rPr>
          <w:sz w:val="24"/>
          <w:szCs w:val="24"/>
        </w:rPr>
        <w:t xml:space="preserve"> funds for implementation and monitoring on National Forest System lands (and other lands via agreements such as the Wyden Amendment</w:t>
      </w:r>
      <w:r w:rsidRPr="00AA0752">
        <w:rPr>
          <w:rStyle w:val="FootnoteReference"/>
          <w:sz w:val="24"/>
          <w:szCs w:val="24"/>
        </w:rPr>
        <w:footnoteReference w:id="1"/>
      </w:r>
      <w:r w:rsidRPr="00AA0752">
        <w:rPr>
          <w:sz w:val="24"/>
          <w:szCs w:val="24"/>
        </w:rPr>
        <w:t xml:space="preserve">). </w:t>
      </w:r>
      <w:r w:rsidRPr="00AA0752">
        <w:rPr>
          <w:b/>
          <w:sz w:val="24"/>
          <w:szCs w:val="24"/>
        </w:rPr>
        <w:t>Units should work with Regional Office staff to determine funding availability.</w:t>
      </w:r>
    </w:p>
    <w:p w14:paraId="033BAC9A" w14:textId="2977D551" w:rsidR="004B3FC3" w:rsidRPr="00AA0752" w:rsidRDefault="004B3FC3" w:rsidP="004B3FC3">
      <w:pPr>
        <w:pStyle w:val="ListParagraph"/>
        <w:numPr>
          <w:ilvl w:val="0"/>
          <w:numId w:val="10"/>
        </w:numPr>
        <w:spacing w:after="0" w:line="240" w:lineRule="auto"/>
        <w:rPr>
          <w:sz w:val="24"/>
          <w:szCs w:val="24"/>
        </w:rPr>
      </w:pPr>
      <w:r w:rsidRPr="00AA0752">
        <w:rPr>
          <w:b/>
          <w:i/>
          <w:sz w:val="24"/>
          <w:szCs w:val="24"/>
        </w:rPr>
        <w:t>Partner contributions</w:t>
      </w:r>
      <w:r w:rsidRPr="00AA0752">
        <w:rPr>
          <w:sz w:val="24"/>
          <w:szCs w:val="24"/>
        </w:rPr>
        <w:t xml:space="preserve"> includes funds contributed through agreements and in-kind contributions for implementation and monitoring </w:t>
      </w:r>
      <w:r w:rsidRPr="00AA0752">
        <w:rPr>
          <w:i/>
          <w:sz w:val="24"/>
          <w:szCs w:val="24"/>
        </w:rPr>
        <w:t>across all lands</w:t>
      </w:r>
      <w:r w:rsidRPr="00AA0752">
        <w:rPr>
          <w:sz w:val="24"/>
          <w:szCs w:val="24"/>
        </w:rPr>
        <w:t xml:space="preserve"> within the proposed CFLRP landscape.</w:t>
      </w:r>
      <w:r w:rsidR="002C0468" w:rsidRPr="00AA0752">
        <w:rPr>
          <w:sz w:val="24"/>
          <w:szCs w:val="24"/>
        </w:rPr>
        <w:t xml:space="preserve"> </w:t>
      </w:r>
    </w:p>
    <w:p w14:paraId="23594F09" w14:textId="77777777" w:rsidR="004B3FC3" w:rsidRPr="00AA0752" w:rsidRDefault="004B3FC3" w:rsidP="004B3FC3">
      <w:pPr>
        <w:pStyle w:val="ListParagraph"/>
        <w:numPr>
          <w:ilvl w:val="1"/>
          <w:numId w:val="9"/>
        </w:numPr>
        <w:spacing w:after="0" w:line="240" w:lineRule="auto"/>
        <w:rPr>
          <w:sz w:val="24"/>
          <w:szCs w:val="24"/>
        </w:rPr>
      </w:pPr>
      <w:r w:rsidRPr="00AA0752">
        <w:rPr>
          <w:sz w:val="24"/>
          <w:szCs w:val="24"/>
        </w:rPr>
        <w:t xml:space="preserve">Partner contributions </w:t>
      </w:r>
      <w:r w:rsidRPr="00AA0752">
        <w:rPr>
          <w:b/>
          <w:sz w:val="24"/>
          <w:szCs w:val="24"/>
        </w:rPr>
        <w:t>through agreements</w:t>
      </w:r>
      <w:r w:rsidRPr="00AA0752">
        <w:rPr>
          <w:sz w:val="24"/>
          <w:szCs w:val="24"/>
        </w:rPr>
        <w:t xml:space="preserve"> represents the transfer of actual funding.</w:t>
      </w:r>
    </w:p>
    <w:p w14:paraId="3439E3DD" w14:textId="19585C2A" w:rsidR="004B3FC3" w:rsidRPr="00AA0752" w:rsidRDefault="004B3FC3" w:rsidP="004B3FC3">
      <w:pPr>
        <w:pStyle w:val="ListParagraph"/>
        <w:numPr>
          <w:ilvl w:val="1"/>
          <w:numId w:val="9"/>
        </w:numPr>
        <w:spacing w:after="0" w:line="240" w:lineRule="auto"/>
        <w:rPr>
          <w:sz w:val="24"/>
          <w:szCs w:val="24"/>
        </w:rPr>
      </w:pPr>
      <w:r w:rsidRPr="00AA0752">
        <w:rPr>
          <w:sz w:val="24"/>
          <w:szCs w:val="24"/>
        </w:rPr>
        <w:t xml:space="preserve">Partner contributions </w:t>
      </w:r>
      <w:r w:rsidRPr="00AA0752">
        <w:rPr>
          <w:b/>
          <w:sz w:val="24"/>
          <w:szCs w:val="24"/>
        </w:rPr>
        <w:t>in-kind</w:t>
      </w:r>
      <w:r w:rsidRPr="00AA0752">
        <w:rPr>
          <w:sz w:val="24"/>
          <w:szCs w:val="24"/>
        </w:rPr>
        <w:t xml:space="preserve"> represents the expected value of goods, services, and time contributed from partners for CFLRP project implementation and monitoring.</w:t>
      </w:r>
      <w:r w:rsidR="002C0468" w:rsidRPr="00AA0752">
        <w:rPr>
          <w:sz w:val="24"/>
          <w:szCs w:val="24"/>
        </w:rPr>
        <w:t xml:space="preserve"> </w:t>
      </w:r>
    </w:p>
    <w:p w14:paraId="6842F46F" w14:textId="6071441A" w:rsidR="004B3FC3" w:rsidRPr="00AA0752" w:rsidRDefault="004B3FC3" w:rsidP="004B3FC3">
      <w:pPr>
        <w:pStyle w:val="ListParagraph"/>
        <w:numPr>
          <w:ilvl w:val="0"/>
          <w:numId w:val="11"/>
        </w:numPr>
        <w:spacing w:after="0" w:line="240" w:lineRule="auto"/>
        <w:rPr>
          <w:sz w:val="24"/>
          <w:szCs w:val="24"/>
        </w:rPr>
      </w:pPr>
      <w:r w:rsidRPr="00AA0752">
        <w:rPr>
          <w:b/>
          <w:i/>
          <w:sz w:val="24"/>
          <w:szCs w:val="24"/>
        </w:rPr>
        <w:lastRenderedPageBreak/>
        <w:t>Goods for services</w:t>
      </w:r>
      <w:r w:rsidRPr="00AA0752">
        <w:rPr>
          <w:sz w:val="24"/>
          <w:szCs w:val="24"/>
        </w:rPr>
        <w:t xml:space="preserve"> generated through stewardship contracts. This category includes service work paid for through the exchange of goods for services in a stewardship contract</w:t>
      </w:r>
      <w:r w:rsidR="009E7B8B" w:rsidRPr="00AA0752">
        <w:rPr>
          <w:sz w:val="24"/>
          <w:szCs w:val="24"/>
        </w:rPr>
        <w:t xml:space="preserve"> or agreement</w:t>
      </w:r>
      <w:r w:rsidRPr="00AA0752">
        <w:rPr>
          <w:sz w:val="24"/>
          <w:szCs w:val="24"/>
        </w:rPr>
        <w:t xml:space="preserve">. CFLRP projects report on the service work claimed as match (the contract’s credit limit in the year awarded). </w:t>
      </w:r>
      <w:r w:rsidR="00FA51E2" w:rsidRPr="00AA0752">
        <w:rPr>
          <w:sz w:val="24"/>
          <w:szCs w:val="24"/>
        </w:rPr>
        <w:t xml:space="preserve">Please also note Program Revenue through Good Neighbor Authority expected to be invested in the CFLRP proposal. </w:t>
      </w:r>
    </w:p>
    <w:p w14:paraId="2E5960BD" w14:textId="77777777" w:rsidR="004B3FC3" w:rsidRPr="00AA0752" w:rsidRDefault="004B3FC3" w:rsidP="004B3FC3">
      <w:pPr>
        <w:spacing w:after="0" w:line="240" w:lineRule="auto"/>
        <w:ind w:left="360"/>
        <w:rPr>
          <w:i/>
          <w:iCs/>
          <w:sz w:val="24"/>
          <w:szCs w:val="24"/>
        </w:rPr>
      </w:pPr>
      <w:r w:rsidRPr="00AA0752">
        <w:rPr>
          <w:i/>
          <w:iCs/>
          <w:sz w:val="24"/>
          <w:szCs w:val="24"/>
        </w:rPr>
        <w:t xml:space="preserve">Note that a more detailed proposed funding plan will be required for the Tier 2 full proposals. </w:t>
      </w:r>
    </w:p>
    <w:p w14:paraId="1330F8A0" w14:textId="05A1DEDE" w:rsidR="004B3FC3" w:rsidRPr="00AA0752" w:rsidRDefault="004B3FC3" w:rsidP="0084399D">
      <w:pPr>
        <w:pStyle w:val="ListParagraph"/>
        <w:numPr>
          <w:ilvl w:val="0"/>
          <w:numId w:val="11"/>
        </w:numPr>
        <w:spacing w:after="0" w:line="240" w:lineRule="auto"/>
        <w:rPr>
          <w:sz w:val="24"/>
          <w:szCs w:val="24"/>
        </w:rPr>
      </w:pPr>
      <w:r w:rsidRPr="00AA0752">
        <w:rPr>
          <w:b/>
          <w:sz w:val="24"/>
          <w:szCs w:val="24"/>
          <w:u w:val="single"/>
        </w:rPr>
        <w:t xml:space="preserve">Funding </w:t>
      </w:r>
      <w:r w:rsidR="00406158" w:rsidRPr="00AA0752">
        <w:rPr>
          <w:b/>
          <w:sz w:val="24"/>
          <w:szCs w:val="24"/>
          <w:u w:val="single"/>
        </w:rPr>
        <w:t xml:space="preserve">for any </w:t>
      </w:r>
      <w:r w:rsidRPr="00AA0752">
        <w:rPr>
          <w:b/>
          <w:sz w:val="24"/>
          <w:szCs w:val="24"/>
          <w:u w:val="single"/>
        </w:rPr>
        <w:t xml:space="preserve">needed NEPA work: </w:t>
      </w:r>
      <w:r w:rsidRPr="00AA0752">
        <w:rPr>
          <w:sz w:val="24"/>
          <w:szCs w:val="24"/>
        </w:rPr>
        <w:t xml:space="preserve">Planning funding </w:t>
      </w:r>
      <w:r w:rsidRPr="00AA0752">
        <w:rPr>
          <w:sz w:val="24"/>
          <w:szCs w:val="24"/>
          <w:u w:val="single"/>
        </w:rPr>
        <w:t>cannot</w:t>
      </w:r>
      <w:r w:rsidRPr="00AA0752">
        <w:rPr>
          <w:sz w:val="24"/>
          <w:szCs w:val="24"/>
        </w:rPr>
        <w:t xml:space="preserve"> be covered by CFLRP funding and </w:t>
      </w:r>
      <w:r w:rsidRPr="00AA0752">
        <w:rPr>
          <w:sz w:val="24"/>
          <w:szCs w:val="24"/>
          <w:u w:val="single"/>
        </w:rPr>
        <w:t>should not be included in any of the categories above</w:t>
      </w:r>
      <w:r w:rsidRPr="00AA0752">
        <w:rPr>
          <w:sz w:val="24"/>
          <w:szCs w:val="24"/>
        </w:rPr>
        <w:t xml:space="preserve">. Please provide an estimate of the total planning funding needed to implement the proposed strategy over the </w:t>
      </w:r>
      <w:r w:rsidR="002374DD" w:rsidRPr="00AA0752">
        <w:rPr>
          <w:sz w:val="24"/>
          <w:szCs w:val="24"/>
        </w:rPr>
        <w:t>10-year</w:t>
      </w:r>
      <w:r w:rsidRPr="00AA0752">
        <w:rPr>
          <w:sz w:val="24"/>
          <w:szCs w:val="24"/>
        </w:rPr>
        <w:t xml:space="preserve"> period</w:t>
      </w:r>
      <w:r w:rsidR="00D6390C" w:rsidRPr="00AA0752">
        <w:rPr>
          <w:sz w:val="24"/>
          <w:szCs w:val="24"/>
        </w:rPr>
        <w:t xml:space="preserve"> for Regional review</w:t>
      </w:r>
      <w:r w:rsidRPr="00AA0752">
        <w:rPr>
          <w:sz w:val="24"/>
          <w:szCs w:val="24"/>
        </w:rPr>
        <w:t>.</w:t>
      </w:r>
    </w:p>
    <w:p w14:paraId="4AED976A" w14:textId="77777777" w:rsidR="00C17F17" w:rsidRPr="00AA0752" w:rsidRDefault="00C17F17" w:rsidP="0056258E">
      <w:pPr>
        <w:pStyle w:val="NoSpacing"/>
      </w:pPr>
    </w:p>
    <w:p w14:paraId="2D418D7E" w14:textId="77777777" w:rsidR="004B3FC3" w:rsidRPr="00AA0752" w:rsidRDefault="004B3FC3" w:rsidP="004B3FC3">
      <w:pPr>
        <w:pStyle w:val="Heading2"/>
        <w:rPr>
          <w:b/>
          <w:sz w:val="28"/>
          <w:szCs w:val="28"/>
        </w:rPr>
      </w:pPr>
      <w:bookmarkStart w:id="36" w:name="_Toc12885169"/>
      <w:bookmarkStart w:id="37" w:name="_Toc13495402"/>
      <w:bookmarkStart w:id="38" w:name="_Toc14078807"/>
      <w:bookmarkStart w:id="39" w:name="_Toc80347290"/>
      <w:r w:rsidRPr="00AA0752">
        <w:rPr>
          <w:b/>
          <w:sz w:val="28"/>
          <w:szCs w:val="28"/>
        </w:rPr>
        <w:t>Questions?</w:t>
      </w:r>
      <w:bookmarkEnd w:id="36"/>
      <w:bookmarkEnd w:id="37"/>
      <w:bookmarkEnd w:id="38"/>
      <w:bookmarkEnd w:id="39"/>
    </w:p>
    <w:p w14:paraId="46DDEE05" w14:textId="0B8223C7" w:rsidR="004B3FC3" w:rsidRPr="00AA0752" w:rsidRDefault="004B3FC3" w:rsidP="004B3FC3">
      <w:pPr>
        <w:spacing w:after="0" w:line="240" w:lineRule="auto"/>
        <w:ind w:left="360"/>
        <w:rPr>
          <w:b/>
        </w:rPr>
      </w:pPr>
      <w:r w:rsidRPr="00AA0752">
        <w:rPr>
          <w:sz w:val="24"/>
          <w:szCs w:val="24"/>
        </w:rPr>
        <w:t xml:space="preserve">Please contact the Regional CFLRP Coordinator for your Region with questions about the Tier 1 pre-proposal review. This contact information is available on the CFLRP website </w:t>
      </w:r>
      <w:hyperlink r:id="rId22" w:history="1">
        <w:r w:rsidRPr="00AA0752">
          <w:rPr>
            <w:rStyle w:val="Hyperlink"/>
            <w:sz w:val="24"/>
            <w:szCs w:val="24"/>
          </w:rPr>
          <w:t>here</w:t>
        </w:r>
      </w:hyperlink>
      <w:r w:rsidRPr="00AA0752">
        <w:rPr>
          <w:sz w:val="24"/>
          <w:szCs w:val="24"/>
        </w:rPr>
        <w:t>.</w:t>
      </w:r>
      <w:r w:rsidR="002C0468" w:rsidRPr="00AA0752">
        <w:rPr>
          <w:sz w:val="24"/>
          <w:szCs w:val="24"/>
        </w:rPr>
        <w:t xml:space="preserve"> </w:t>
      </w:r>
    </w:p>
    <w:p w14:paraId="738E1E3D" w14:textId="1DD8DCFE" w:rsidR="00CD7566" w:rsidRPr="00AA0752" w:rsidRDefault="004B3FC3" w:rsidP="00CD7566">
      <w:pPr>
        <w:pStyle w:val="Heading1"/>
        <w:spacing w:after="240"/>
        <w:rPr>
          <w:b/>
          <w:sz w:val="24"/>
          <w:szCs w:val="24"/>
        </w:rPr>
      </w:pPr>
      <w:bookmarkStart w:id="40" w:name="_Tier_1_Pre-Proposal"/>
      <w:bookmarkStart w:id="41" w:name="_Toc80347291"/>
      <w:bookmarkEnd w:id="40"/>
      <w:r w:rsidRPr="00AA0752">
        <w:rPr>
          <w:b/>
        </w:rPr>
        <w:t>How will Tier 1 Pre-Proposals be evaluated?</w:t>
      </w:r>
      <w:r w:rsidR="00C17F17" w:rsidRPr="00AA0752">
        <w:rPr>
          <w:b/>
        </w:rPr>
        <w:t xml:space="preserve"> </w:t>
      </w:r>
      <w:bookmarkStart w:id="42" w:name="_Toc13487998"/>
      <w:r w:rsidR="00C17F17" w:rsidRPr="00AA0752">
        <w:rPr>
          <w:b/>
        </w:rPr>
        <w:t>Regional Office Review Checklist:</w:t>
      </w:r>
      <w:bookmarkEnd w:id="41"/>
      <w:bookmarkEnd w:id="42"/>
    </w:p>
    <w:p w14:paraId="2E2AFE9A" w14:textId="06A67D7B" w:rsidR="00CD7566" w:rsidRPr="00AA0752" w:rsidRDefault="00CD7566" w:rsidP="00CD7566">
      <w:pPr>
        <w:ind w:left="360"/>
        <w:rPr>
          <w:i/>
          <w:sz w:val="24"/>
          <w:szCs w:val="24"/>
        </w:rPr>
      </w:pPr>
      <w:r w:rsidRPr="00AA0752">
        <w:rPr>
          <w:i/>
          <w:sz w:val="24"/>
          <w:szCs w:val="24"/>
        </w:rPr>
        <w:t>The Regional Office review team will review all Tier 1 proposals submitted and evaluate whether they meet the Tier 1 review criteria below</w:t>
      </w:r>
      <w:r w:rsidR="0056258E" w:rsidRPr="00AA0752">
        <w:rPr>
          <w:i/>
          <w:sz w:val="24"/>
          <w:szCs w:val="24"/>
        </w:rPr>
        <w:t>, which serve to indicate fit with CFLRP and appropriateness of investing time to develop a full Tier 2 CFLRP proposal</w:t>
      </w:r>
      <w:r w:rsidRPr="00AA0752">
        <w:rPr>
          <w:i/>
          <w:sz w:val="24"/>
          <w:szCs w:val="24"/>
        </w:rPr>
        <w:t>.</w:t>
      </w:r>
      <w:r w:rsidR="00406158" w:rsidRPr="00AA0752">
        <w:rPr>
          <w:i/>
          <w:sz w:val="24"/>
          <w:szCs w:val="24"/>
        </w:rPr>
        <w:t xml:space="preserve"> The criteria are intended to allow space for adaptation given the context of a particular Region.</w:t>
      </w:r>
      <w:r w:rsidR="002C0468" w:rsidRPr="00AA0752">
        <w:rPr>
          <w:i/>
          <w:sz w:val="24"/>
          <w:szCs w:val="24"/>
        </w:rPr>
        <w:t xml:space="preserve"> </w:t>
      </w:r>
      <w:r w:rsidRPr="00AA0752">
        <w:rPr>
          <w:i/>
          <w:sz w:val="24"/>
          <w:szCs w:val="24"/>
        </w:rPr>
        <w:t xml:space="preserve">CFLRP project proposals that meet </w:t>
      </w:r>
      <w:r w:rsidRPr="00AA0752">
        <w:rPr>
          <w:b/>
          <w:i/>
          <w:sz w:val="24"/>
          <w:szCs w:val="24"/>
        </w:rPr>
        <w:t>all of these</w:t>
      </w:r>
      <w:r w:rsidRPr="00AA0752">
        <w:rPr>
          <w:i/>
          <w:sz w:val="24"/>
          <w:szCs w:val="24"/>
        </w:rPr>
        <w:t xml:space="preserve"> criteria will be asked to prepare a </w:t>
      </w:r>
      <w:r w:rsidR="00E026DF" w:rsidRPr="00AA0752">
        <w:rPr>
          <w:i/>
          <w:sz w:val="24"/>
          <w:szCs w:val="24"/>
        </w:rPr>
        <w:t>full</w:t>
      </w:r>
      <w:r w:rsidRPr="00AA0752">
        <w:rPr>
          <w:i/>
          <w:sz w:val="24"/>
          <w:szCs w:val="24"/>
        </w:rPr>
        <w:t xml:space="preserve"> Tier 2 proposal.</w:t>
      </w:r>
      <w:r w:rsidR="00D9027B" w:rsidRPr="00AA0752">
        <w:rPr>
          <w:i/>
          <w:sz w:val="24"/>
          <w:szCs w:val="24"/>
        </w:rPr>
        <w:t xml:space="preserve"> </w:t>
      </w:r>
    </w:p>
    <w:p w14:paraId="4A00FCFE" w14:textId="3713317B" w:rsidR="00CD7566" w:rsidRPr="00AA0752" w:rsidRDefault="00CD7566" w:rsidP="00CD7566">
      <w:pPr>
        <w:pStyle w:val="Heading2"/>
        <w:rPr>
          <w:b/>
          <w:sz w:val="28"/>
          <w:szCs w:val="28"/>
        </w:rPr>
      </w:pPr>
      <w:bookmarkStart w:id="43" w:name="_Toc13495394"/>
      <w:bookmarkStart w:id="44" w:name="_Toc80347292"/>
      <w:r w:rsidRPr="00AA0752">
        <w:rPr>
          <w:b/>
          <w:sz w:val="28"/>
          <w:szCs w:val="28"/>
        </w:rPr>
        <w:t xml:space="preserve">Criteria for </w:t>
      </w:r>
      <w:r w:rsidR="004E2951" w:rsidRPr="00AA0752">
        <w:rPr>
          <w:b/>
          <w:sz w:val="28"/>
          <w:szCs w:val="28"/>
        </w:rPr>
        <w:t xml:space="preserve">Tier 1 </w:t>
      </w:r>
      <w:r w:rsidRPr="00AA0752">
        <w:rPr>
          <w:b/>
          <w:sz w:val="28"/>
          <w:szCs w:val="28"/>
        </w:rPr>
        <w:t>Project Proposals</w:t>
      </w:r>
      <w:bookmarkEnd w:id="43"/>
      <w:bookmarkEnd w:id="44"/>
    </w:p>
    <w:p w14:paraId="22F68061" w14:textId="1E8DDF5A" w:rsidR="00CD7566" w:rsidRPr="00AA0752" w:rsidRDefault="00CD7566" w:rsidP="00CD7566">
      <w:pPr>
        <w:pStyle w:val="ListParagraph"/>
        <w:numPr>
          <w:ilvl w:val="0"/>
          <w:numId w:val="5"/>
        </w:numPr>
        <w:rPr>
          <w:rFonts w:cstheme="minorHAnsi"/>
          <w:sz w:val="24"/>
          <w:szCs w:val="24"/>
        </w:rPr>
      </w:pPr>
      <w:r w:rsidRPr="00AA0752">
        <w:rPr>
          <w:rFonts w:cstheme="minorHAnsi"/>
          <w:sz w:val="24"/>
          <w:szCs w:val="24"/>
        </w:rPr>
        <w:t>Proposed landscape</w:t>
      </w:r>
      <w:r w:rsidR="00406158" w:rsidRPr="00AA0752">
        <w:rPr>
          <w:rStyle w:val="FootnoteReference"/>
          <w:rFonts w:cstheme="minorHAnsi"/>
          <w:sz w:val="24"/>
          <w:szCs w:val="24"/>
        </w:rPr>
        <w:footnoteReference w:id="2"/>
      </w:r>
      <w:r w:rsidRPr="00AA0752">
        <w:rPr>
          <w:rFonts w:cstheme="minorHAnsi"/>
          <w:sz w:val="24"/>
          <w:szCs w:val="24"/>
        </w:rPr>
        <w:t xml:space="preserve"> reflects </w:t>
      </w:r>
      <w:r w:rsidR="00406158" w:rsidRPr="00AA0752">
        <w:rPr>
          <w:rFonts w:cstheme="minorHAnsi"/>
          <w:sz w:val="24"/>
          <w:szCs w:val="24"/>
        </w:rPr>
        <w:t>an appropriate</w:t>
      </w:r>
      <w:r w:rsidRPr="00AA0752">
        <w:rPr>
          <w:rFonts w:cstheme="minorHAnsi"/>
          <w:sz w:val="24"/>
          <w:szCs w:val="24"/>
        </w:rPr>
        <w:t xml:space="preserve"> spatial scale (at least 50,000 acres of mostly NFS lands)</w:t>
      </w:r>
      <w:r w:rsidR="00406158" w:rsidRPr="00AA0752">
        <w:rPr>
          <w:rFonts w:cstheme="minorHAnsi"/>
          <w:sz w:val="24"/>
          <w:szCs w:val="24"/>
        </w:rPr>
        <w:t xml:space="preserve">. </w:t>
      </w:r>
      <w:r w:rsidR="0007470D" w:rsidRPr="00AA0752">
        <w:rPr>
          <w:rFonts w:cstheme="minorHAnsi"/>
          <w:b/>
          <w:bCs/>
          <w:sz w:val="24"/>
          <w:szCs w:val="24"/>
        </w:rPr>
        <w:t>(Question 3)</w:t>
      </w:r>
      <w:r w:rsidR="0007470D" w:rsidRPr="00AA0752">
        <w:rPr>
          <w:rFonts w:cstheme="minorHAnsi"/>
          <w:sz w:val="24"/>
          <w:szCs w:val="24"/>
        </w:rPr>
        <w:t xml:space="preserve"> </w:t>
      </w:r>
    </w:p>
    <w:p w14:paraId="65A7D67D" w14:textId="5945DBC8" w:rsidR="00CD7566" w:rsidRPr="00AA0752" w:rsidRDefault="00CD7566" w:rsidP="00CD7566">
      <w:pPr>
        <w:pStyle w:val="ListParagraph"/>
        <w:numPr>
          <w:ilvl w:val="0"/>
          <w:numId w:val="5"/>
        </w:numPr>
        <w:rPr>
          <w:rFonts w:cstheme="minorHAnsi"/>
          <w:sz w:val="24"/>
          <w:szCs w:val="24"/>
        </w:rPr>
      </w:pPr>
      <w:r w:rsidRPr="00AA0752">
        <w:rPr>
          <w:rFonts w:cstheme="minorHAnsi"/>
          <w:sz w:val="24"/>
          <w:szCs w:val="24"/>
        </w:rPr>
        <w:t>Proposed landscape is “NEPA ready,” meaning signed NEPA exists and/or will be ready in time for scheduled implementation</w:t>
      </w:r>
      <w:r w:rsidR="0007470D" w:rsidRPr="00AA0752">
        <w:rPr>
          <w:rFonts w:cstheme="minorHAnsi"/>
          <w:sz w:val="24"/>
          <w:szCs w:val="24"/>
        </w:rPr>
        <w:t xml:space="preserve"> </w:t>
      </w:r>
      <w:r w:rsidR="0007470D" w:rsidRPr="00AA0752">
        <w:rPr>
          <w:rFonts w:cstheme="minorHAnsi"/>
          <w:b/>
          <w:bCs/>
          <w:sz w:val="24"/>
          <w:szCs w:val="24"/>
        </w:rPr>
        <w:t>(Question 4)</w:t>
      </w:r>
    </w:p>
    <w:p w14:paraId="72DC5DA9" w14:textId="31975430" w:rsidR="00CD7566" w:rsidRPr="00AA0752" w:rsidRDefault="00CD7566" w:rsidP="00CD7566">
      <w:pPr>
        <w:pStyle w:val="ListParagraph"/>
        <w:numPr>
          <w:ilvl w:val="0"/>
          <w:numId w:val="5"/>
        </w:numPr>
        <w:rPr>
          <w:rFonts w:cstheme="minorHAnsi"/>
          <w:sz w:val="24"/>
          <w:szCs w:val="24"/>
        </w:rPr>
      </w:pPr>
      <w:r w:rsidRPr="00AA0752">
        <w:rPr>
          <w:rFonts w:cstheme="minorHAnsi"/>
          <w:sz w:val="24"/>
          <w:szCs w:val="24"/>
        </w:rPr>
        <w:t>Proposal includes clear description of economic, ecological, and social needs and desired outcomes</w:t>
      </w:r>
      <w:r w:rsidR="0007470D" w:rsidRPr="00AA0752">
        <w:rPr>
          <w:rFonts w:cstheme="minorHAnsi"/>
          <w:sz w:val="24"/>
          <w:szCs w:val="24"/>
        </w:rPr>
        <w:t xml:space="preserve"> </w:t>
      </w:r>
      <w:r w:rsidR="00AD0CFB" w:rsidRPr="00AA0752">
        <w:rPr>
          <w:sz w:val="24"/>
          <w:szCs w:val="24"/>
        </w:rPr>
        <w:t>once the work is completed</w:t>
      </w:r>
      <w:r w:rsidR="00AD0CFB" w:rsidRPr="00AA0752">
        <w:rPr>
          <w:rFonts w:cstheme="minorHAnsi"/>
          <w:sz w:val="24"/>
          <w:szCs w:val="24"/>
        </w:rPr>
        <w:t xml:space="preserve"> </w:t>
      </w:r>
      <w:r w:rsidR="0007470D" w:rsidRPr="00AA0752">
        <w:rPr>
          <w:rFonts w:cstheme="minorHAnsi"/>
          <w:b/>
          <w:bCs/>
          <w:sz w:val="24"/>
          <w:szCs w:val="24"/>
        </w:rPr>
        <w:t>(Question 5)</w:t>
      </w:r>
    </w:p>
    <w:p w14:paraId="0B021DF3" w14:textId="6593126A" w:rsidR="00CD7566" w:rsidRPr="00AA0752" w:rsidRDefault="00674D46" w:rsidP="00CD7566">
      <w:pPr>
        <w:pStyle w:val="ListParagraph"/>
        <w:numPr>
          <w:ilvl w:val="0"/>
          <w:numId w:val="5"/>
        </w:numPr>
        <w:rPr>
          <w:rFonts w:cstheme="minorHAnsi"/>
          <w:sz w:val="24"/>
          <w:szCs w:val="24"/>
        </w:rPr>
      </w:pPr>
      <w:r w:rsidRPr="00AA0752">
        <w:rPr>
          <w:rFonts w:cstheme="minorHAnsi"/>
          <w:sz w:val="24"/>
          <w:szCs w:val="24"/>
        </w:rPr>
        <w:t xml:space="preserve">Proposal </w:t>
      </w:r>
      <w:r w:rsidR="00AD0CFB" w:rsidRPr="00AA0752">
        <w:rPr>
          <w:rFonts w:cstheme="minorHAnsi"/>
          <w:sz w:val="24"/>
          <w:szCs w:val="24"/>
        </w:rPr>
        <w:t>includes description of risk</w:t>
      </w:r>
      <w:r w:rsidR="0083035D" w:rsidRPr="00AA0752">
        <w:rPr>
          <w:rFonts w:cstheme="minorHAnsi"/>
          <w:sz w:val="24"/>
          <w:szCs w:val="24"/>
        </w:rPr>
        <w:t>s</w:t>
      </w:r>
      <w:r w:rsidR="00AD0CFB" w:rsidRPr="00AA0752">
        <w:rPr>
          <w:rFonts w:cstheme="minorHAnsi"/>
          <w:sz w:val="24"/>
          <w:szCs w:val="24"/>
        </w:rPr>
        <w:t xml:space="preserve"> from wildfire</w:t>
      </w:r>
      <w:r w:rsidR="0083035D" w:rsidRPr="00AA0752">
        <w:rPr>
          <w:rFonts w:cstheme="minorHAnsi"/>
          <w:sz w:val="24"/>
          <w:szCs w:val="24"/>
        </w:rPr>
        <w:t xml:space="preserve"> and the wildfire hazard potential</w:t>
      </w:r>
      <w:r w:rsidR="00AD0CFB" w:rsidRPr="00AA0752">
        <w:rPr>
          <w:rFonts w:cstheme="minorHAnsi"/>
          <w:sz w:val="24"/>
          <w:szCs w:val="24"/>
        </w:rPr>
        <w:t xml:space="preserve"> in the project area</w:t>
      </w:r>
      <w:r w:rsidRPr="00AA0752">
        <w:rPr>
          <w:rFonts w:cstheme="minorHAnsi"/>
          <w:sz w:val="24"/>
          <w:szCs w:val="24"/>
        </w:rPr>
        <w:t xml:space="preserve"> </w:t>
      </w:r>
      <w:r w:rsidR="0007470D" w:rsidRPr="00AA0752">
        <w:rPr>
          <w:rFonts w:cstheme="minorHAnsi"/>
          <w:b/>
          <w:bCs/>
          <w:sz w:val="24"/>
          <w:szCs w:val="24"/>
        </w:rPr>
        <w:t>(Question 6)</w:t>
      </w:r>
    </w:p>
    <w:p w14:paraId="55546575" w14:textId="0D12D35C" w:rsidR="00A7626C" w:rsidRPr="00AA0752" w:rsidRDefault="00674D46" w:rsidP="00CD7566">
      <w:pPr>
        <w:pStyle w:val="ListParagraph"/>
        <w:numPr>
          <w:ilvl w:val="0"/>
          <w:numId w:val="5"/>
        </w:numPr>
        <w:rPr>
          <w:rFonts w:cstheme="minorHAnsi"/>
          <w:sz w:val="24"/>
          <w:szCs w:val="24"/>
        </w:rPr>
      </w:pPr>
      <w:r w:rsidRPr="00AA0752">
        <w:rPr>
          <w:rFonts w:cstheme="minorHAnsi"/>
          <w:sz w:val="24"/>
          <w:szCs w:val="24"/>
        </w:rPr>
        <w:t>Proposal identifies key resources, services, and/or values at risk from wildfire</w:t>
      </w:r>
      <w:r w:rsidR="00AD0CFB" w:rsidRPr="00AA0752">
        <w:rPr>
          <w:rFonts w:cstheme="minorHAnsi"/>
          <w:sz w:val="24"/>
          <w:szCs w:val="24"/>
        </w:rPr>
        <w:t xml:space="preserve"> and describes overlap with wildland-urban interface and/or public drinking water source areas</w:t>
      </w:r>
      <w:r w:rsidR="00AD0CFB" w:rsidRPr="00AA0752">
        <w:rPr>
          <w:rStyle w:val="FootnoteReference"/>
          <w:rFonts w:cstheme="minorHAnsi"/>
          <w:sz w:val="24"/>
          <w:szCs w:val="24"/>
        </w:rPr>
        <w:footnoteReference w:id="3"/>
      </w:r>
      <w:r w:rsidR="002C0468" w:rsidRPr="00AA0752">
        <w:rPr>
          <w:rFonts w:cstheme="minorHAnsi"/>
          <w:sz w:val="24"/>
          <w:szCs w:val="24"/>
        </w:rPr>
        <w:t xml:space="preserve"> </w:t>
      </w:r>
      <w:r w:rsidRPr="00AA0752">
        <w:rPr>
          <w:rFonts w:cstheme="minorHAnsi"/>
          <w:sz w:val="24"/>
          <w:szCs w:val="24"/>
        </w:rPr>
        <w:t>(</w:t>
      </w:r>
      <w:r w:rsidRPr="00AA0752">
        <w:rPr>
          <w:rFonts w:cstheme="minorHAnsi"/>
          <w:b/>
          <w:bCs/>
          <w:sz w:val="24"/>
          <w:szCs w:val="24"/>
        </w:rPr>
        <w:t>Question 7</w:t>
      </w:r>
      <w:r w:rsidRPr="00AA0752">
        <w:rPr>
          <w:rFonts w:cstheme="minorHAnsi"/>
          <w:sz w:val="24"/>
          <w:szCs w:val="24"/>
        </w:rPr>
        <w:t>)</w:t>
      </w:r>
    </w:p>
    <w:p w14:paraId="6B43A900" w14:textId="21EC5DCA" w:rsidR="00CD7566" w:rsidRPr="00AA0752" w:rsidRDefault="00CD7566" w:rsidP="2C5A9564">
      <w:pPr>
        <w:pStyle w:val="ListParagraph"/>
        <w:numPr>
          <w:ilvl w:val="0"/>
          <w:numId w:val="5"/>
        </w:numPr>
        <w:rPr>
          <w:sz w:val="24"/>
          <w:szCs w:val="24"/>
        </w:rPr>
      </w:pPr>
      <w:r w:rsidRPr="00AA0752">
        <w:rPr>
          <w:sz w:val="24"/>
          <w:szCs w:val="24"/>
        </w:rPr>
        <w:t>Proposal clearly aligns with National and Regional priorities, including cross-boundary coordination</w:t>
      </w:r>
      <w:r w:rsidRPr="00AA0752">
        <w:rPr>
          <w:rStyle w:val="FootnoteReference"/>
          <w:sz w:val="24"/>
          <w:szCs w:val="24"/>
        </w:rPr>
        <w:footnoteReference w:id="4"/>
      </w:r>
      <w:r w:rsidRPr="00AA0752">
        <w:rPr>
          <w:sz w:val="24"/>
          <w:szCs w:val="24"/>
        </w:rPr>
        <w:t xml:space="preserve"> at the appropriate scale for mutually-defined priorities and outcomes</w:t>
      </w:r>
      <w:r w:rsidR="0007470D" w:rsidRPr="00AA0752">
        <w:rPr>
          <w:sz w:val="24"/>
          <w:szCs w:val="24"/>
        </w:rPr>
        <w:t xml:space="preserve"> </w:t>
      </w:r>
      <w:r w:rsidR="0007470D" w:rsidRPr="00AA0752">
        <w:rPr>
          <w:b/>
          <w:bCs/>
          <w:sz w:val="24"/>
          <w:szCs w:val="24"/>
        </w:rPr>
        <w:t xml:space="preserve">(Question </w:t>
      </w:r>
      <w:r w:rsidR="00A7626C" w:rsidRPr="00AA0752">
        <w:rPr>
          <w:b/>
          <w:bCs/>
          <w:sz w:val="24"/>
          <w:szCs w:val="24"/>
        </w:rPr>
        <w:t>8</w:t>
      </w:r>
      <w:r w:rsidR="0007470D" w:rsidRPr="00AA0752">
        <w:rPr>
          <w:b/>
          <w:bCs/>
          <w:sz w:val="24"/>
          <w:szCs w:val="24"/>
        </w:rPr>
        <w:t>)</w:t>
      </w:r>
    </w:p>
    <w:p w14:paraId="1DB747E8" w14:textId="158AA802" w:rsidR="00CD7566" w:rsidRPr="00AA0752" w:rsidRDefault="00CD7566" w:rsidP="00CD7566">
      <w:pPr>
        <w:pStyle w:val="ListParagraph"/>
        <w:numPr>
          <w:ilvl w:val="0"/>
          <w:numId w:val="5"/>
        </w:numPr>
        <w:rPr>
          <w:rFonts w:cstheme="minorHAnsi"/>
          <w:sz w:val="24"/>
          <w:szCs w:val="24"/>
        </w:rPr>
      </w:pPr>
      <w:r w:rsidRPr="00AA0752">
        <w:rPr>
          <w:rFonts w:cstheme="minorHAnsi"/>
          <w:sz w:val="24"/>
          <w:szCs w:val="24"/>
        </w:rPr>
        <w:lastRenderedPageBreak/>
        <w:t xml:space="preserve">Proposed core treatment activities are expected to address the key resources, services, and/or values at risk </w:t>
      </w:r>
      <w:r w:rsidR="0007470D" w:rsidRPr="00AA0752">
        <w:rPr>
          <w:rFonts w:cstheme="minorHAnsi"/>
          <w:b/>
          <w:bCs/>
          <w:sz w:val="24"/>
          <w:szCs w:val="24"/>
        </w:rPr>
        <w:t xml:space="preserve">(Question </w:t>
      </w:r>
      <w:r w:rsidR="00A7626C" w:rsidRPr="00AA0752">
        <w:rPr>
          <w:rFonts w:cstheme="minorHAnsi"/>
          <w:b/>
          <w:bCs/>
          <w:sz w:val="24"/>
          <w:szCs w:val="24"/>
        </w:rPr>
        <w:t>9</w:t>
      </w:r>
      <w:r w:rsidR="0007470D" w:rsidRPr="00AA0752">
        <w:rPr>
          <w:rFonts w:cstheme="minorHAnsi"/>
          <w:b/>
          <w:bCs/>
          <w:sz w:val="24"/>
          <w:szCs w:val="24"/>
        </w:rPr>
        <w:t>)</w:t>
      </w:r>
    </w:p>
    <w:p w14:paraId="1B4E6022" w14:textId="035C1C70" w:rsidR="00CD7566" w:rsidRPr="00AA0752" w:rsidRDefault="00CD7566" w:rsidP="00CD7566">
      <w:pPr>
        <w:pStyle w:val="ListParagraph"/>
        <w:numPr>
          <w:ilvl w:val="0"/>
          <w:numId w:val="5"/>
        </w:numPr>
        <w:rPr>
          <w:sz w:val="24"/>
          <w:szCs w:val="24"/>
        </w:rPr>
      </w:pPr>
      <w:r w:rsidRPr="00AA0752">
        <w:rPr>
          <w:rFonts w:cstheme="minorHAnsi"/>
          <w:sz w:val="24"/>
          <w:szCs w:val="24"/>
        </w:rPr>
        <w:t>Proposed treatment activities align with capacity for implementation</w:t>
      </w:r>
      <w:r w:rsidR="0007470D" w:rsidRPr="00AA0752">
        <w:rPr>
          <w:rFonts w:cstheme="minorHAnsi"/>
          <w:sz w:val="24"/>
          <w:szCs w:val="24"/>
        </w:rPr>
        <w:t xml:space="preserve"> </w:t>
      </w:r>
      <w:r w:rsidR="0007470D" w:rsidRPr="00AA0752">
        <w:rPr>
          <w:rFonts w:cstheme="minorHAnsi"/>
          <w:b/>
          <w:bCs/>
          <w:sz w:val="24"/>
          <w:szCs w:val="24"/>
        </w:rPr>
        <w:t xml:space="preserve">(Question </w:t>
      </w:r>
      <w:r w:rsidR="00A7626C" w:rsidRPr="00AA0752">
        <w:rPr>
          <w:rFonts w:cstheme="minorHAnsi"/>
          <w:b/>
          <w:bCs/>
          <w:sz w:val="24"/>
          <w:szCs w:val="24"/>
        </w:rPr>
        <w:t>10</w:t>
      </w:r>
      <w:r w:rsidR="0007470D" w:rsidRPr="00AA0752">
        <w:rPr>
          <w:rFonts w:cstheme="minorHAnsi"/>
          <w:b/>
          <w:bCs/>
          <w:sz w:val="24"/>
          <w:szCs w:val="24"/>
        </w:rPr>
        <w:t>)</w:t>
      </w:r>
    </w:p>
    <w:p w14:paraId="28CAAB74" w14:textId="7FBBA1A4" w:rsidR="00CD7566" w:rsidRPr="00AA0752" w:rsidRDefault="00CD7566" w:rsidP="00CD7566">
      <w:pPr>
        <w:pStyle w:val="ListParagraph"/>
        <w:numPr>
          <w:ilvl w:val="0"/>
          <w:numId w:val="5"/>
        </w:numPr>
        <w:rPr>
          <w:sz w:val="24"/>
          <w:szCs w:val="24"/>
        </w:rPr>
      </w:pPr>
      <w:r w:rsidRPr="00AA0752">
        <w:rPr>
          <w:rFonts w:cstheme="minorHAnsi"/>
          <w:sz w:val="24"/>
          <w:szCs w:val="24"/>
        </w:rPr>
        <w:t>Project is expected to be accessible by existing or proposed wood products infrastructure/markets that are needed to implement the proposal</w:t>
      </w:r>
      <w:r w:rsidR="0007470D" w:rsidRPr="00AA0752">
        <w:rPr>
          <w:rFonts w:cstheme="minorHAnsi"/>
          <w:sz w:val="24"/>
          <w:szCs w:val="24"/>
        </w:rPr>
        <w:t xml:space="preserve"> </w:t>
      </w:r>
      <w:r w:rsidR="0007470D" w:rsidRPr="00AA0752">
        <w:rPr>
          <w:rFonts w:cstheme="minorHAnsi"/>
          <w:b/>
          <w:bCs/>
          <w:sz w:val="24"/>
          <w:szCs w:val="24"/>
        </w:rPr>
        <w:t xml:space="preserve">(Question </w:t>
      </w:r>
      <w:r w:rsidR="00A7626C" w:rsidRPr="00AA0752">
        <w:rPr>
          <w:rFonts w:cstheme="minorHAnsi"/>
          <w:b/>
          <w:bCs/>
          <w:sz w:val="24"/>
          <w:szCs w:val="24"/>
        </w:rPr>
        <w:t>11</w:t>
      </w:r>
      <w:r w:rsidR="0007470D" w:rsidRPr="00AA0752">
        <w:rPr>
          <w:rFonts w:cstheme="minorHAnsi"/>
          <w:b/>
          <w:bCs/>
          <w:sz w:val="24"/>
          <w:szCs w:val="24"/>
        </w:rPr>
        <w:t>)</w:t>
      </w:r>
    </w:p>
    <w:p w14:paraId="7671F4D9" w14:textId="5C35102E" w:rsidR="0007470D" w:rsidRPr="00AA0752" w:rsidRDefault="00CD7566" w:rsidP="00767E98">
      <w:pPr>
        <w:pStyle w:val="ListParagraph"/>
        <w:numPr>
          <w:ilvl w:val="0"/>
          <w:numId w:val="5"/>
        </w:numPr>
        <w:rPr>
          <w:rFonts w:cstheme="minorHAnsi"/>
          <w:sz w:val="24"/>
          <w:szCs w:val="24"/>
        </w:rPr>
      </w:pPr>
      <w:r w:rsidRPr="00AA0752">
        <w:rPr>
          <w:rFonts w:cstheme="minorHAnsi"/>
          <w:sz w:val="24"/>
          <w:szCs w:val="24"/>
        </w:rPr>
        <w:t xml:space="preserve">Expected collaborative partners demonstrate </w:t>
      </w:r>
      <w:r w:rsidR="00AC371E" w:rsidRPr="00AA0752">
        <w:rPr>
          <w:rFonts w:cstheme="minorHAnsi"/>
          <w:sz w:val="24"/>
          <w:szCs w:val="24"/>
        </w:rPr>
        <w:t>participation</w:t>
      </w:r>
      <w:r w:rsidR="00406158" w:rsidRPr="00AA0752">
        <w:rPr>
          <w:rFonts w:cstheme="minorHAnsi"/>
          <w:sz w:val="24"/>
          <w:szCs w:val="24"/>
        </w:rPr>
        <w:t xml:space="preserve"> representing multiple, diverse interests</w:t>
      </w:r>
      <w:r w:rsidR="0007470D" w:rsidRPr="00AA0752">
        <w:rPr>
          <w:rFonts w:cstheme="minorHAnsi"/>
          <w:sz w:val="24"/>
          <w:szCs w:val="24"/>
        </w:rPr>
        <w:t xml:space="preserve"> </w:t>
      </w:r>
      <w:r w:rsidR="0007470D" w:rsidRPr="00AA0752">
        <w:rPr>
          <w:rFonts w:cstheme="minorHAnsi"/>
          <w:b/>
          <w:bCs/>
          <w:sz w:val="24"/>
          <w:szCs w:val="24"/>
        </w:rPr>
        <w:t xml:space="preserve">(Question </w:t>
      </w:r>
      <w:r w:rsidR="00A7626C" w:rsidRPr="00AA0752">
        <w:rPr>
          <w:rFonts w:cstheme="minorHAnsi"/>
          <w:b/>
          <w:bCs/>
          <w:sz w:val="24"/>
          <w:szCs w:val="24"/>
        </w:rPr>
        <w:t>12</w:t>
      </w:r>
      <w:r w:rsidR="0007470D" w:rsidRPr="00AA0752">
        <w:rPr>
          <w:rFonts w:cstheme="minorHAnsi"/>
          <w:b/>
          <w:bCs/>
          <w:sz w:val="24"/>
          <w:szCs w:val="24"/>
        </w:rPr>
        <w:t>)</w:t>
      </w:r>
    </w:p>
    <w:p w14:paraId="3E12A5E2" w14:textId="7ABA9B6F" w:rsidR="00767E98" w:rsidRPr="00AA0752" w:rsidRDefault="0007470D" w:rsidP="00767E98">
      <w:pPr>
        <w:pStyle w:val="ListParagraph"/>
        <w:numPr>
          <w:ilvl w:val="0"/>
          <w:numId w:val="5"/>
        </w:numPr>
        <w:rPr>
          <w:rFonts w:cstheme="minorHAnsi"/>
          <w:sz w:val="24"/>
          <w:szCs w:val="24"/>
        </w:rPr>
      </w:pPr>
      <w:r w:rsidRPr="00AA0752">
        <w:rPr>
          <w:rFonts w:cstheme="minorHAnsi"/>
          <w:sz w:val="24"/>
          <w:szCs w:val="24"/>
        </w:rPr>
        <w:t xml:space="preserve">Expected collaborative partners have demonstrated </w:t>
      </w:r>
      <w:r w:rsidR="00CD7566" w:rsidRPr="00AA0752">
        <w:rPr>
          <w:rFonts w:cstheme="minorHAnsi"/>
          <w:sz w:val="24"/>
          <w:szCs w:val="24"/>
        </w:rPr>
        <w:t>successes to date</w:t>
      </w:r>
      <w:r w:rsidRPr="00AA0752">
        <w:rPr>
          <w:rFonts w:cstheme="minorHAnsi"/>
          <w:sz w:val="24"/>
          <w:szCs w:val="24"/>
        </w:rPr>
        <w:t xml:space="preserve"> </w:t>
      </w:r>
      <w:r w:rsidRPr="00AA0752">
        <w:rPr>
          <w:rFonts w:cstheme="minorHAnsi"/>
          <w:b/>
          <w:bCs/>
          <w:sz w:val="24"/>
          <w:szCs w:val="24"/>
        </w:rPr>
        <w:t xml:space="preserve">(Question </w:t>
      </w:r>
      <w:r w:rsidR="00A7626C" w:rsidRPr="00AA0752">
        <w:rPr>
          <w:rFonts w:cstheme="minorHAnsi"/>
          <w:b/>
          <w:bCs/>
          <w:sz w:val="24"/>
          <w:szCs w:val="24"/>
        </w:rPr>
        <w:t>13</w:t>
      </w:r>
      <w:r w:rsidRPr="00AA0752">
        <w:rPr>
          <w:rFonts w:cstheme="minorHAnsi"/>
          <w:b/>
          <w:bCs/>
          <w:sz w:val="24"/>
          <w:szCs w:val="24"/>
        </w:rPr>
        <w:t>)</w:t>
      </w:r>
    </w:p>
    <w:p w14:paraId="62F2FD1B" w14:textId="63E9F2A6" w:rsidR="001B38BF" w:rsidRPr="00AA0752" w:rsidRDefault="00CD7566" w:rsidP="00767E98">
      <w:pPr>
        <w:pStyle w:val="ListParagraph"/>
        <w:numPr>
          <w:ilvl w:val="0"/>
          <w:numId w:val="5"/>
        </w:numPr>
        <w:rPr>
          <w:rFonts w:cstheme="minorHAnsi"/>
          <w:sz w:val="24"/>
          <w:szCs w:val="24"/>
        </w:rPr>
      </w:pPr>
      <w:r w:rsidRPr="00AA0752">
        <w:rPr>
          <w:rFonts w:cstheme="minorHAnsi"/>
          <w:sz w:val="24"/>
          <w:szCs w:val="24"/>
        </w:rPr>
        <w:t xml:space="preserve">The initial funding request is reasonable given the scale and range of </w:t>
      </w:r>
      <w:r w:rsidR="0007470D" w:rsidRPr="00AA0752">
        <w:rPr>
          <w:rFonts w:cstheme="minorHAnsi"/>
          <w:sz w:val="24"/>
          <w:szCs w:val="24"/>
        </w:rPr>
        <w:t xml:space="preserve">work </w:t>
      </w:r>
      <w:r w:rsidR="0007470D" w:rsidRPr="00AA0752">
        <w:rPr>
          <w:rFonts w:cstheme="minorHAnsi"/>
          <w:b/>
          <w:bCs/>
          <w:sz w:val="24"/>
          <w:szCs w:val="24"/>
        </w:rPr>
        <w:t xml:space="preserve">(Question </w:t>
      </w:r>
      <w:r w:rsidR="00A7626C" w:rsidRPr="00AA0752">
        <w:rPr>
          <w:rFonts w:cstheme="minorHAnsi"/>
          <w:b/>
          <w:bCs/>
          <w:sz w:val="24"/>
          <w:szCs w:val="24"/>
        </w:rPr>
        <w:t>14</w:t>
      </w:r>
      <w:r w:rsidR="0007470D" w:rsidRPr="00AA0752">
        <w:rPr>
          <w:rFonts w:cstheme="minorHAnsi"/>
          <w:b/>
          <w:bCs/>
          <w:sz w:val="24"/>
          <w:szCs w:val="24"/>
        </w:rPr>
        <w:t>)</w:t>
      </w:r>
    </w:p>
    <w:p w14:paraId="41705D32" w14:textId="78EC8A36" w:rsidR="00713407" w:rsidRPr="00AA0752" w:rsidRDefault="00F177CB" w:rsidP="00767E98">
      <w:pPr>
        <w:pStyle w:val="ListParagraph"/>
        <w:numPr>
          <w:ilvl w:val="0"/>
          <w:numId w:val="5"/>
        </w:numPr>
        <w:rPr>
          <w:rFonts w:cstheme="minorHAnsi"/>
          <w:sz w:val="24"/>
          <w:szCs w:val="24"/>
        </w:rPr>
      </w:pPr>
      <w:r w:rsidRPr="00AA0752">
        <w:rPr>
          <w:rFonts w:cstheme="minorHAnsi"/>
          <w:sz w:val="24"/>
          <w:szCs w:val="24"/>
        </w:rPr>
        <w:t xml:space="preserve"> </w:t>
      </w:r>
      <w:r w:rsidR="00713407" w:rsidRPr="00AA0752">
        <w:rPr>
          <w:rFonts w:cstheme="minorHAnsi"/>
          <w:sz w:val="24"/>
          <w:szCs w:val="24"/>
        </w:rPr>
        <w:t>Proposal proponents checked the box to confirm review of the CFLRP eligibility criteria</w:t>
      </w:r>
      <w:r w:rsidR="00F50475" w:rsidRPr="00AA0752">
        <w:rPr>
          <w:rFonts w:cstheme="minorHAnsi"/>
          <w:sz w:val="24"/>
          <w:szCs w:val="24"/>
        </w:rPr>
        <w:t>; Regional review team concurs given information in pre-proposal, eligibility criteria c</w:t>
      </w:r>
      <w:r w:rsidR="0056258E" w:rsidRPr="00AA0752">
        <w:rPr>
          <w:rFonts w:cstheme="minorHAnsi"/>
          <w:sz w:val="24"/>
          <w:szCs w:val="24"/>
        </w:rPr>
        <w:t>ould</w:t>
      </w:r>
      <w:r w:rsidR="00F50475" w:rsidRPr="00AA0752">
        <w:rPr>
          <w:rFonts w:cstheme="minorHAnsi"/>
          <w:sz w:val="24"/>
          <w:szCs w:val="24"/>
        </w:rPr>
        <w:t xml:space="preserve"> be met in a final proposal </w:t>
      </w:r>
    </w:p>
    <w:p w14:paraId="7B96185E" w14:textId="6AD82552" w:rsidR="00713407" w:rsidRPr="00AA0752" w:rsidRDefault="00713407" w:rsidP="00767E98">
      <w:pPr>
        <w:pStyle w:val="ListParagraph"/>
        <w:numPr>
          <w:ilvl w:val="0"/>
          <w:numId w:val="5"/>
        </w:numPr>
        <w:rPr>
          <w:rFonts w:cstheme="minorHAnsi"/>
          <w:sz w:val="24"/>
          <w:szCs w:val="24"/>
        </w:rPr>
      </w:pPr>
      <w:r w:rsidRPr="00AA0752">
        <w:rPr>
          <w:rFonts w:cstheme="minorHAnsi"/>
          <w:sz w:val="24"/>
          <w:szCs w:val="24"/>
        </w:rPr>
        <w:t xml:space="preserve"> Proposal had support from Forest(s) unit leadership, as indicat</w:t>
      </w:r>
      <w:r w:rsidR="009A5869">
        <w:rPr>
          <w:rFonts w:cstheme="minorHAnsi"/>
          <w:sz w:val="24"/>
          <w:szCs w:val="24"/>
        </w:rPr>
        <w:t>ed</w:t>
      </w:r>
      <w:r w:rsidRPr="00AA0752">
        <w:rPr>
          <w:rFonts w:cstheme="minorHAnsi"/>
          <w:sz w:val="24"/>
          <w:szCs w:val="24"/>
        </w:rPr>
        <w:t xml:space="preserve"> by Forest Supervisor signature </w:t>
      </w:r>
    </w:p>
    <w:sectPr w:rsidR="00713407" w:rsidRPr="00AA0752" w:rsidSect="00CD7566">
      <w:headerReference w:type="default" r:id="rId23"/>
      <w:foot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7A52F" w14:textId="77777777" w:rsidR="006867E5" w:rsidRDefault="006867E5" w:rsidP="00CD7566">
      <w:pPr>
        <w:spacing w:after="0" w:line="240" w:lineRule="auto"/>
      </w:pPr>
      <w:r>
        <w:separator/>
      </w:r>
    </w:p>
  </w:endnote>
  <w:endnote w:type="continuationSeparator" w:id="0">
    <w:p w14:paraId="5B1A744E" w14:textId="77777777" w:rsidR="006867E5" w:rsidRDefault="006867E5" w:rsidP="00CD7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1524485"/>
      <w:docPartObj>
        <w:docPartGallery w:val="Page Numbers (Bottom of Page)"/>
        <w:docPartUnique/>
      </w:docPartObj>
    </w:sdtPr>
    <w:sdtEndPr>
      <w:rPr>
        <w:noProof/>
      </w:rPr>
    </w:sdtEndPr>
    <w:sdtContent>
      <w:p w14:paraId="33F9AFFF" w14:textId="77777777" w:rsidR="00E04C50" w:rsidRDefault="00E04C50">
        <w:pPr>
          <w:pStyle w:val="Footer"/>
          <w:jc w:val="center"/>
        </w:pPr>
        <w:r>
          <w:fldChar w:fldCharType="begin"/>
        </w:r>
        <w:r>
          <w:instrText xml:space="preserve"> PAGE   \* MERGEFORMAT </w:instrText>
        </w:r>
        <w:r>
          <w:fldChar w:fldCharType="separate"/>
        </w:r>
        <w:r w:rsidR="00F53D6A">
          <w:rPr>
            <w:noProof/>
          </w:rPr>
          <w:t>1</w:t>
        </w:r>
        <w:r>
          <w:rPr>
            <w:noProof/>
          </w:rPr>
          <w:fldChar w:fldCharType="end"/>
        </w:r>
      </w:p>
    </w:sdtContent>
  </w:sdt>
  <w:p w14:paraId="0CE18848" w14:textId="77777777" w:rsidR="00E04C50" w:rsidRDefault="00E04C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38B4A" w14:textId="77777777" w:rsidR="006867E5" w:rsidRDefault="006867E5" w:rsidP="00CD7566">
      <w:pPr>
        <w:spacing w:after="0" w:line="240" w:lineRule="auto"/>
      </w:pPr>
      <w:r>
        <w:separator/>
      </w:r>
    </w:p>
  </w:footnote>
  <w:footnote w:type="continuationSeparator" w:id="0">
    <w:p w14:paraId="0780A4CF" w14:textId="77777777" w:rsidR="006867E5" w:rsidRDefault="006867E5" w:rsidP="00CD7566">
      <w:pPr>
        <w:spacing w:after="0" w:line="240" w:lineRule="auto"/>
      </w:pPr>
      <w:r>
        <w:continuationSeparator/>
      </w:r>
    </w:p>
  </w:footnote>
  <w:footnote w:id="1">
    <w:p w14:paraId="1BCA2568" w14:textId="77777777" w:rsidR="004B3FC3" w:rsidRDefault="004B3FC3" w:rsidP="004B3FC3">
      <w:pPr>
        <w:pStyle w:val="FootnoteText"/>
      </w:pPr>
      <w:r>
        <w:rPr>
          <w:rStyle w:val="FootnoteReference"/>
        </w:rPr>
        <w:footnoteRef/>
      </w:r>
      <w:r>
        <w:t xml:space="preserve"> </w:t>
      </w:r>
      <w:hyperlink r:id="rId1" w:history="1">
        <w:r w:rsidRPr="0009724D">
          <w:rPr>
            <w:rStyle w:val="Hyperlink"/>
          </w:rPr>
          <w:t>https://www.fs.fed.us/spf/coop/wyden/index.shtml</w:t>
        </w:r>
      </w:hyperlink>
      <w:r>
        <w:t xml:space="preserve"> </w:t>
      </w:r>
    </w:p>
  </w:footnote>
  <w:footnote w:id="2">
    <w:p w14:paraId="43BE33B2" w14:textId="4F8A3390" w:rsidR="00406158" w:rsidRDefault="00406158">
      <w:pPr>
        <w:pStyle w:val="FootnoteText"/>
      </w:pPr>
      <w:r>
        <w:rPr>
          <w:rStyle w:val="FootnoteReference"/>
        </w:rPr>
        <w:footnoteRef/>
      </w:r>
      <w:r>
        <w:t xml:space="preserve"> As a reference, per the </w:t>
      </w:r>
      <w:r w:rsidRPr="00214155">
        <w:t xml:space="preserve">US Forest Service, National Forest System, Land Management Planning Directive, a “landscape” is </w:t>
      </w:r>
      <w:r w:rsidRPr="00214155">
        <w:rPr>
          <w:i/>
          <w:iCs/>
        </w:rPr>
        <w:t>a defined area irrespective of ownership or other artificial boundaries, such as a spatial mosaic of terrestrial and aquatic ecosystems, landforms, and plant communities, repeated in similar form throughout such a defined area</w:t>
      </w:r>
      <w:r w:rsidR="00214155" w:rsidRPr="00214155">
        <w:t>.</w:t>
      </w:r>
      <w:r w:rsidR="00214155">
        <w:rPr>
          <w:rFonts w:ascii="Arial" w:hAnsi="Arial" w:cs="Arial"/>
          <w:color w:val="333333"/>
          <w:sz w:val="21"/>
          <w:szCs w:val="21"/>
          <w:shd w:val="clear" w:color="auto" w:fill="FFFFFF"/>
        </w:rPr>
        <w:t xml:space="preserve"> </w:t>
      </w:r>
    </w:p>
  </w:footnote>
  <w:footnote w:id="3">
    <w:p w14:paraId="720EDDDB" w14:textId="29CF2F95" w:rsidR="00AD0CFB" w:rsidRDefault="00AD0CFB">
      <w:pPr>
        <w:pStyle w:val="FootnoteText"/>
      </w:pPr>
      <w:r>
        <w:rPr>
          <w:rStyle w:val="FootnoteReference"/>
        </w:rPr>
        <w:footnoteRef/>
      </w:r>
      <w:r>
        <w:t xml:space="preserve"> Planned treatment of acres in the wildland-urban interface or in public drinking water source areas is </w:t>
      </w:r>
      <w:r w:rsidR="00BC3185">
        <w:t xml:space="preserve">not required, but the Infrastructure </w:t>
      </w:r>
      <w:r w:rsidR="00367D2B">
        <w:t>Law</w:t>
      </w:r>
      <w:r w:rsidR="00BC3185">
        <w:t xml:space="preserve"> </w:t>
      </w:r>
      <w:r w:rsidR="0083035D">
        <w:t>calls for priority to be given to projects that will treat acres that have been identified as having very high wildfire hazard potential and are located in the wildland-urban interface or a public drinking water source area.</w:t>
      </w:r>
    </w:p>
  </w:footnote>
  <w:footnote w:id="4">
    <w:p w14:paraId="6C3905E9" w14:textId="32C0E845" w:rsidR="00E04C50" w:rsidRDefault="00E04C50" w:rsidP="00CD7566">
      <w:pPr>
        <w:pStyle w:val="FootnoteText"/>
      </w:pPr>
      <w:r>
        <w:rPr>
          <w:rStyle w:val="FootnoteReference"/>
        </w:rPr>
        <w:footnoteRef/>
      </w:r>
      <w:r>
        <w:t xml:space="preserve"> </w:t>
      </w:r>
      <w:r w:rsidRPr="0011530C">
        <w:t xml:space="preserve">Minimum </w:t>
      </w:r>
      <w:r>
        <w:t xml:space="preserve">standard for “cross-boundary” </w:t>
      </w:r>
      <w:r w:rsidRPr="0011530C">
        <w:t>is that the CFLR</w:t>
      </w:r>
      <w:r>
        <w:t>P</w:t>
      </w:r>
      <w:r w:rsidRPr="0011530C">
        <w:t xml:space="preserve"> project is coordinated with a larger cross-boundary strategy.</w:t>
      </w:r>
      <w:r>
        <w:t xml:space="preserve"> Regional review teams may establish a more detailed definition if needed.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30E1C" w14:textId="3F581037" w:rsidR="00E04C50" w:rsidRPr="007C6E87" w:rsidRDefault="00E04C50" w:rsidP="00CD7566">
    <w:pPr>
      <w:pStyle w:val="Header"/>
      <w:rPr>
        <w:color w:val="FF0000"/>
      </w:rPr>
    </w:pPr>
  </w:p>
  <w:p w14:paraId="15313D96" w14:textId="77777777" w:rsidR="00E04C50" w:rsidRDefault="00E04C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A66"/>
    <w:multiLevelType w:val="hybridMultilevel"/>
    <w:tmpl w:val="D772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A49B9"/>
    <w:multiLevelType w:val="hybridMultilevel"/>
    <w:tmpl w:val="28AA89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451C12"/>
    <w:multiLevelType w:val="hybridMultilevel"/>
    <w:tmpl w:val="4732D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41B5F"/>
    <w:multiLevelType w:val="hybridMultilevel"/>
    <w:tmpl w:val="352C5342"/>
    <w:lvl w:ilvl="0" w:tplc="82C42EDC">
      <w:start w:val="202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526357"/>
    <w:multiLevelType w:val="hybridMultilevel"/>
    <w:tmpl w:val="8E189D72"/>
    <w:lvl w:ilvl="0" w:tplc="370C23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EE179D"/>
    <w:multiLevelType w:val="hybridMultilevel"/>
    <w:tmpl w:val="510A4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3431FC"/>
    <w:multiLevelType w:val="hybridMultilevel"/>
    <w:tmpl w:val="58484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183B7D"/>
    <w:multiLevelType w:val="hybridMultilevel"/>
    <w:tmpl w:val="C750F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E52ABF"/>
    <w:multiLevelType w:val="hybridMultilevel"/>
    <w:tmpl w:val="B9B617D4"/>
    <w:lvl w:ilvl="0" w:tplc="C53620B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F81CBC"/>
    <w:multiLevelType w:val="hybridMultilevel"/>
    <w:tmpl w:val="F95E3820"/>
    <w:lvl w:ilvl="0" w:tplc="370C2310">
      <w:start w:val="1"/>
      <w:numFmt w:val="upperLetter"/>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3D32F7"/>
    <w:multiLevelType w:val="hybridMultilevel"/>
    <w:tmpl w:val="C2283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A44842"/>
    <w:multiLevelType w:val="hybridMultilevel"/>
    <w:tmpl w:val="B5541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7"/>
  </w:num>
  <w:num w:numId="4">
    <w:abstractNumId w:val="9"/>
  </w:num>
  <w:num w:numId="5">
    <w:abstractNumId w:val="4"/>
  </w:num>
  <w:num w:numId="6">
    <w:abstractNumId w:val="1"/>
  </w:num>
  <w:num w:numId="7">
    <w:abstractNumId w:val="2"/>
  </w:num>
  <w:num w:numId="8">
    <w:abstractNumId w:val="6"/>
  </w:num>
  <w:num w:numId="9">
    <w:abstractNumId w:val="8"/>
  </w:num>
  <w:num w:numId="10">
    <w:abstractNumId w:val="5"/>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566"/>
    <w:rsid w:val="00031557"/>
    <w:rsid w:val="00041C72"/>
    <w:rsid w:val="000558F7"/>
    <w:rsid w:val="0007470D"/>
    <w:rsid w:val="000869C0"/>
    <w:rsid w:val="0009186E"/>
    <w:rsid w:val="000938CD"/>
    <w:rsid w:val="000D4B74"/>
    <w:rsid w:val="000D75C4"/>
    <w:rsid w:val="000E5611"/>
    <w:rsid w:val="000F1941"/>
    <w:rsid w:val="000F1AD1"/>
    <w:rsid w:val="000F339C"/>
    <w:rsid w:val="000F7A62"/>
    <w:rsid w:val="00135CA4"/>
    <w:rsid w:val="00164AB1"/>
    <w:rsid w:val="001A7732"/>
    <w:rsid w:val="001B38BF"/>
    <w:rsid w:val="001D4EC3"/>
    <w:rsid w:val="001D7736"/>
    <w:rsid w:val="001E10B1"/>
    <w:rsid w:val="001E378C"/>
    <w:rsid w:val="001F2C5A"/>
    <w:rsid w:val="0020076F"/>
    <w:rsid w:val="00214155"/>
    <w:rsid w:val="00224A27"/>
    <w:rsid w:val="00226E43"/>
    <w:rsid w:val="002374DD"/>
    <w:rsid w:val="00237E5D"/>
    <w:rsid w:val="00251F45"/>
    <w:rsid w:val="00262191"/>
    <w:rsid w:val="0026238D"/>
    <w:rsid w:val="00281F07"/>
    <w:rsid w:val="002C0468"/>
    <w:rsid w:val="002C4BDC"/>
    <w:rsid w:val="002D59F1"/>
    <w:rsid w:val="002E1F31"/>
    <w:rsid w:val="002F438B"/>
    <w:rsid w:val="0030111E"/>
    <w:rsid w:val="0030566D"/>
    <w:rsid w:val="0032158C"/>
    <w:rsid w:val="003328A3"/>
    <w:rsid w:val="003404B6"/>
    <w:rsid w:val="00367D2B"/>
    <w:rsid w:val="003701C1"/>
    <w:rsid w:val="00382725"/>
    <w:rsid w:val="003B0841"/>
    <w:rsid w:val="003C0195"/>
    <w:rsid w:val="003E78B8"/>
    <w:rsid w:val="00406158"/>
    <w:rsid w:val="00415118"/>
    <w:rsid w:val="00431C09"/>
    <w:rsid w:val="0043488E"/>
    <w:rsid w:val="00444DC6"/>
    <w:rsid w:val="00450F29"/>
    <w:rsid w:val="00456492"/>
    <w:rsid w:val="00456C42"/>
    <w:rsid w:val="004A1EE7"/>
    <w:rsid w:val="004B25EF"/>
    <w:rsid w:val="004B3FC3"/>
    <w:rsid w:val="004B5F74"/>
    <w:rsid w:val="004C44CA"/>
    <w:rsid w:val="004D20D7"/>
    <w:rsid w:val="004E2951"/>
    <w:rsid w:val="004E3D18"/>
    <w:rsid w:val="005003B2"/>
    <w:rsid w:val="00541E1B"/>
    <w:rsid w:val="00545213"/>
    <w:rsid w:val="00547CE2"/>
    <w:rsid w:val="0055439A"/>
    <w:rsid w:val="0056258E"/>
    <w:rsid w:val="005653ED"/>
    <w:rsid w:val="005711BB"/>
    <w:rsid w:val="0058594E"/>
    <w:rsid w:val="005A6F6E"/>
    <w:rsid w:val="005A75D2"/>
    <w:rsid w:val="005C224A"/>
    <w:rsid w:val="005E2D21"/>
    <w:rsid w:val="00614477"/>
    <w:rsid w:val="00631E98"/>
    <w:rsid w:val="00665E10"/>
    <w:rsid w:val="00674D46"/>
    <w:rsid w:val="00675C01"/>
    <w:rsid w:val="00676CB6"/>
    <w:rsid w:val="006867E5"/>
    <w:rsid w:val="006A19C1"/>
    <w:rsid w:val="006A56B9"/>
    <w:rsid w:val="006C68D6"/>
    <w:rsid w:val="006E1E6F"/>
    <w:rsid w:val="006E2586"/>
    <w:rsid w:val="006F11AB"/>
    <w:rsid w:val="00704132"/>
    <w:rsid w:val="00713407"/>
    <w:rsid w:val="0073348F"/>
    <w:rsid w:val="00741316"/>
    <w:rsid w:val="00767E98"/>
    <w:rsid w:val="0077131F"/>
    <w:rsid w:val="007C1FA6"/>
    <w:rsid w:val="007D3E8E"/>
    <w:rsid w:val="007E77D9"/>
    <w:rsid w:val="008027CD"/>
    <w:rsid w:val="008168B3"/>
    <w:rsid w:val="0082677F"/>
    <w:rsid w:val="0083035D"/>
    <w:rsid w:val="00833FD2"/>
    <w:rsid w:val="0084399D"/>
    <w:rsid w:val="0084408E"/>
    <w:rsid w:val="0086031C"/>
    <w:rsid w:val="00892811"/>
    <w:rsid w:val="008C475E"/>
    <w:rsid w:val="00905779"/>
    <w:rsid w:val="0090698C"/>
    <w:rsid w:val="00930BBF"/>
    <w:rsid w:val="00935A3A"/>
    <w:rsid w:val="00976CA2"/>
    <w:rsid w:val="009847CB"/>
    <w:rsid w:val="009A5869"/>
    <w:rsid w:val="009B1843"/>
    <w:rsid w:val="009C5455"/>
    <w:rsid w:val="009D3F81"/>
    <w:rsid w:val="009D6CCE"/>
    <w:rsid w:val="009E7B8B"/>
    <w:rsid w:val="00A211EB"/>
    <w:rsid w:val="00A2661A"/>
    <w:rsid w:val="00A40159"/>
    <w:rsid w:val="00A42D86"/>
    <w:rsid w:val="00A5629C"/>
    <w:rsid w:val="00A73E02"/>
    <w:rsid w:val="00A7626C"/>
    <w:rsid w:val="00AA0752"/>
    <w:rsid w:val="00AA1DD7"/>
    <w:rsid w:val="00AA541E"/>
    <w:rsid w:val="00AB25F8"/>
    <w:rsid w:val="00AC371E"/>
    <w:rsid w:val="00AD0CFB"/>
    <w:rsid w:val="00AF79B7"/>
    <w:rsid w:val="00B47CAE"/>
    <w:rsid w:val="00B56B85"/>
    <w:rsid w:val="00B6224A"/>
    <w:rsid w:val="00B65F91"/>
    <w:rsid w:val="00B91674"/>
    <w:rsid w:val="00B963CC"/>
    <w:rsid w:val="00B9693F"/>
    <w:rsid w:val="00BA2A04"/>
    <w:rsid w:val="00BA6F04"/>
    <w:rsid w:val="00BC3185"/>
    <w:rsid w:val="00BE76C5"/>
    <w:rsid w:val="00C17F17"/>
    <w:rsid w:val="00C21081"/>
    <w:rsid w:val="00C317E3"/>
    <w:rsid w:val="00C94B68"/>
    <w:rsid w:val="00CC3BD1"/>
    <w:rsid w:val="00CD7566"/>
    <w:rsid w:val="00CF3D84"/>
    <w:rsid w:val="00D0533C"/>
    <w:rsid w:val="00D07257"/>
    <w:rsid w:val="00D22716"/>
    <w:rsid w:val="00D51605"/>
    <w:rsid w:val="00D6390C"/>
    <w:rsid w:val="00D7588C"/>
    <w:rsid w:val="00D8401C"/>
    <w:rsid w:val="00D901A8"/>
    <w:rsid w:val="00D9027B"/>
    <w:rsid w:val="00DB1C1A"/>
    <w:rsid w:val="00DC2635"/>
    <w:rsid w:val="00DC627C"/>
    <w:rsid w:val="00DC7218"/>
    <w:rsid w:val="00DE6C42"/>
    <w:rsid w:val="00E026DF"/>
    <w:rsid w:val="00E04C50"/>
    <w:rsid w:val="00E114CF"/>
    <w:rsid w:val="00E31894"/>
    <w:rsid w:val="00E42AA6"/>
    <w:rsid w:val="00E43CBE"/>
    <w:rsid w:val="00E474F1"/>
    <w:rsid w:val="00E677B7"/>
    <w:rsid w:val="00E83CA6"/>
    <w:rsid w:val="00E952B9"/>
    <w:rsid w:val="00EA47C4"/>
    <w:rsid w:val="00EA6EA5"/>
    <w:rsid w:val="00EC2CBF"/>
    <w:rsid w:val="00EC77E6"/>
    <w:rsid w:val="00ED2BD3"/>
    <w:rsid w:val="00ED5AF8"/>
    <w:rsid w:val="00EF7A8F"/>
    <w:rsid w:val="00F177CB"/>
    <w:rsid w:val="00F46F2C"/>
    <w:rsid w:val="00F50475"/>
    <w:rsid w:val="00F53D6A"/>
    <w:rsid w:val="00F65E8C"/>
    <w:rsid w:val="00F75182"/>
    <w:rsid w:val="00F83F6B"/>
    <w:rsid w:val="00FA08E4"/>
    <w:rsid w:val="00FA51E2"/>
    <w:rsid w:val="00FB70EC"/>
    <w:rsid w:val="00FC4D43"/>
    <w:rsid w:val="00FD0DD6"/>
    <w:rsid w:val="00FF16CF"/>
    <w:rsid w:val="1215F703"/>
    <w:rsid w:val="272A2B92"/>
    <w:rsid w:val="2C5A9564"/>
    <w:rsid w:val="34B121AA"/>
    <w:rsid w:val="537BADE9"/>
    <w:rsid w:val="6FAF1EF0"/>
    <w:rsid w:val="74BAE0D2"/>
    <w:rsid w:val="76EDF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5B4B0"/>
  <w15:chartTrackingRefBased/>
  <w15:docId w15:val="{BA64A41C-E400-4676-9132-47C061EAE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566"/>
  </w:style>
  <w:style w:type="paragraph" w:styleId="Heading1">
    <w:name w:val="heading 1"/>
    <w:basedOn w:val="Normal"/>
    <w:next w:val="Normal"/>
    <w:link w:val="Heading1Char"/>
    <w:uiPriority w:val="9"/>
    <w:qFormat/>
    <w:rsid w:val="00CD75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D75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7588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566"/>
  </w:style>
  <w:style w:type="paragraph" w:styleId="Footer">
    <w:name w:val="footer"/>
    <w:basedOn w:val="Normal"/>
    <w:link w:val="FooterChar"/>
    <w:uiPriority w:val="99"/>
    <w:unhideWhenUsed/>
    <w:rsid w:val="00CD7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566"/>
  </w:style>
  <w:style w:type="character" w:customStyle="1" w:styleId="Heading1Char">
    <w:name w:val="Heading 1 Char"/>
    <w:basedOn w:val="DefaultParagraphFont"/>
    <w:link w:val="Heading1"/>
    <w:uiPriority w:val="9"/>
    <w:rsid w:val="00CD7566"/>
    <w:rPr>
      <w:rFonts w:asciiTheme="majorHAnsi" w:eastAsiaTheme="majorEastAsia" w:hAnsiTheme="majorHAnsi" w:cstheme="majorBidi"/>
      <w:color w:val="2F5496" w:themeColor="accent1" w:themeShade="BF"/>
      <w:sz w:val="32"/>
      <w:szCs w:val="32"/>
    </w:rPr>
  </w:style>
  <w:style w:type="paragraph" w:styleId="ListParagraph">
    <w:name w:val="List Paragraph"/>
    <w:aliases w:val="Bullet Paragraphs"/>
    <w:basedOn w:val="Normal"/>
    <w:link w:val="ListParagraphChar"/>
    <w:uiPriority w:val="34"/>
    <w:qFormat/>
    <w:rsid w:val="00CD7566"/>
    <w:pPr>
      <w:ind w:left="720"/>
      <w:contextualSpacing/>
    </w:pPr>
  </w:style>
  <w:style w:type="character" w:customStyle="1" w:styleId="ListParagraphChar">
    <w:name w:val="List Paragraph Char"/>
    <w:aliases w:val="Bullet Paragraphs Char"/>
    <w:basedOn w:val="DefaultParagraphFont"/>
    <w:link w:val="ListParagraph"/>
    <w:uiPriority w:val="34"/>
    <w:locked/>
    <w:rsid w:val="00CD7566"/>
  </w:style>
  <w:style w:type="character" w:styleId="Hyperlink">
    <w:name w:val="Hyperlink"/>
    <w:basedOn w:val="DefaultParagraphFont"/>
    <w:uiPriority w:val="99"/>
    <w:unhideWhenUsed/>
    <w:rsid w:val="00CD7566"/>
    <w:rPr>
      <w:color w:val="0563C1" w:themeColor="hyperlink"/>
      <w:u w:val="single"/>
    </w:rPr>
  </w:style>
  <w:style w:type="character" w:styleId="CommentReference">
    <w:name w:val="annotation reference"/>
    <w:basedOn w:val="DefaultParagraphFont"/>
    <w:uiPriority w:val="99"/>
    <w:unhideWhenUsed/>
    <w:rsid w:val="00CD7566"/>
    <w:rPr>
      <w:sz w:val="16"/>
      <w:szCs w:val="16"/>
    </w:rPr>
  </w:style>
  <w:style w:type="paragraph" w:styleId="CommentText">
    <w:name w:val="annotation text"/>
    <w:basedOn w:val="Normal"/>
    <w:link w:val="CommentTextChar"/>
    <w:uiPriority w:val="99"/>
    <w:unhideWhenUsed/>
    <w:rsid w:val="00CD7566"/>
    <w:pPr>
      <w:spacing w:line="240" w:lineRule="auto"/>
    </w:pPr>
    <w:rPr>
      <w:sz w:val="20"/>
      <w:szCs w:val="20"/>
    </w:rPr>
  </w:style>
  <w:style w:type="character" w:customStyle="1" w:styleId="CommentTextChar">
    <w:name w:val="Comment Text Char"/>
    <w:basedOn w:val="DefaultParagraphFont"/>
    <w:link w:val="CommentText"/>
    <w:uiPriority w:val="99"/>
    <w:rsid w:val="00CD7566"/>
    <w:rPr>
      <w:sz w:val="20"/>
      <w:szCs w:val="20"/>
    </w:rPr>
  </w:style>
  <w:style w:type="paragraph" w:styleId="BalloonText">
    <w:name w:val="Balloon Text"/>
    <w:basedOn w:val="Normal"/>
    <w:link w:val="BalloonTextChar"/>
    <w:uiPriority w:val="99"/>
    <w:semiHidden/>
    <w:unhideWhenUsed/>
    <w:rsid w:val="00CD75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566"/>
    <w:rPr>
      <w:rFonts w:ascii="Segoe UI" w:hAnsi="Segoe UI" w:cs="Segoe UI"/>
      <w:sz w:val="18"/>
      <w:szCs w:val="18"/>
    </w:rPr>
  </w:style>
  <w:style w:type="character" w:customStyle="1" w:styleId="Heading2Char">
    <w:name w:val="Heading 2 Char"/>
    <w:basedOn w:val="DefaultParagraphFont"/>
    <w:link w:val="Heading2"/>
    <w:uiPriority w:val="9"/>
    <w:rsid w:val="00CD7566"/>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unhideWhenUsed/>
    <w:rsid w:val="00CD7566"/>
    <w:pPr>
      <w:spacing w:after="0" w:line="240" w:lineRule="auto"/>
    </w:pPr>
    <w:rPr>
      <w:sz w:val="20"/>
      <w:szCs w:val="20"/>
    </w:rPr>
  </w:style>
  <w:style w:type="character" w:customStyle="1" w:styleId="FootnoteTextChar">
    <w:name w:val="Footnote Text Char"/>
    <w:basedOn w:val="DefaultParagraphFont"/>
    <w:link w:val="FootnoteText"/>
    <w:uiPriority w:val="99"/>
    <w:rsid w:val="00CD7566"/>
    <w:rPr>
      <w:sz w:val="20"/>
      <w:szCs w:val="20"/>
    </w:rPr>
  </w:style>
  <w:style w:type="character" w:styleId="FootnoteReference">
    <w:name w:val="footnote reference"/>
    <w:basedOn w:val="DefaultParagraphFont"/>
    <w:uiPriority w:val="99"/>
    <w:semiHidden/>
    <w:unhideWhenUsed/>
    <w:rsid w:val="00CD7566"/>
    <w:rPr>
      <w:vertAlign w:val="superscript"/>
    </w:rPr>
  </w:style>
  <w:style w:type="paragraph" w:styleId="CommentSubject">
    <w:name w:val="annotation subject"/>
    <w:basedOn w:val="CommentText"/>
    <w:next w:val="CommentText"/>
    <w:link w:val="CommentSubjectChar"/>
    <w:uiPriority w:val="99"/>
    <w:semiHidden/>
    <w:unhideWhenUsed/>
    <w:rsid w:val="00D7588C"/>
    <w:rPr>
      <w:b/>
      <w:bCs/>
    </w:rPr>
  </w:style>
  <w:style w:type="character" w:customStyle="1" w:styleId="CommentSubjectChar">
    <w:name w:val="Comment Subject Char"/>
    <w:basedOn w:val="CommentTextChar"/>
    <w:link w:val="CommentSubject"/>
    <w:uiPriority w:val="99"/>
    <w:semiHidden/>
    <w:rsid w:val="00D7588C"/>
    <w:rPr>
      <w:b/>
      <w:bCs/>
      <w:sz w:val="20"/>
      <w:szCs w:val="20"/>
    </w:rPr>
  </w:style>
  <w:style w:type="character" w:customStyle="1" w:styleId="Heading3Char">
    <w:name w:val="Heading 3 Char"/>
    <w:basedOn w:val="DefaultParagraphFont"/>
    <w:link w:val="Heading3"/>
    <w:uiPriority w:val="9"/>
    <w:rsid w:val="00D7588C"/>
    <w:rPr>
      <w:rFonts w:asciiTheme="majorHAnsi" w:eastAsiaTheme="majorEastAsia" w:hAnsiTheme="majorHAnsi" w:cstheme="majorBidi"/>
      <w:color w:val="1F3763" w:themeColor="accent1" w:themeShade="7F"/>
      <w:sz w:val="24"/>
      <w:szCs w:val="24"/>
    </w:rPr>
  </w:style>
  <w:style w:type="paragraph" w:styleId="NoSpacing">
    <w:name w:val="No Spacing"/>
    <w:link w:val="NoSpacingChar"/>
    <w:uiPriority w:val="1"/>
    <w:qFormat/>
    <w:rsid w:val="00D7588C"/>
    <w:pPr>
      <w:spacing w:after="0" w:line="240" w:lineRule="auto"/>
    </w:pPr>
  </w:style>
  <w:style w:type="character" w:customStyle="1" w:styleId="NoSpacingChar">
    <w:name w:val="No Spacing Char"/>
    <w:basedOn w:val="DefaultParagraphFont"/>
    <w:link w:val="NoSpacing"/>
    <w:uiPriority w:val="1"/>
    <w:rsid w:val="00D7588C"/>
  </w:style>
  <w:style w:type="character" w:customStyle="1" w:styleId="UnresolvedMention1">
    <w:name w:val="Unresolved Mention1"/>
    <w:basedOn w:val="DefaultParagraphFont"/>
    <w:uiPriority w:val="99"/>
    <w:semiHidden/>
    <w:unhideWhenUsed/>
    <w:rsid w:val="000869C0"/>
    <w:rPr>
      <w:color w:val="605E5C"/>
      <w:shd w:val="clear" w:color="auto" w:fill="E1DFDD"/>
    </w:rPr>
  </w:style>
  <w:style w:type="character" w:styleId="FollowedHyperlink">
    <w:name w:val="FollowedHyperlink"/>
    <w:basedOn w:val="DefaultParagraphFont"/>
    <w:uiPriority w:val="99"/>
    <w:semiHidden/>
    <w:unhideWhenUsed/>
    <w:rsid w:val="00EC2CBF"/>
    <w:rPr>
      <w:color w:val="954F72" w:themeColor="followedHyperlink"/>
      <w:u w:val="single"/>
    </w:rPr>
  </w:style>
  <w:style w:type="table" w:styleId="TableGrid">
    <w:name w:val="Table Grid"/>
    <w:basedOn w:val="TableNormal"/>
    <w:uiPriority w:val="39"/>
    <w:rsid w:val="00EC2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D5AF8"/>
    <w:pPr>
      <w:outlineLvl w:val="9"/>
    </w:pPr>
  </w:style>
  <w:style w:type="paragraph" w:styleId="TOC1">
    <w:name w:val="toc 1"/>
    <w:basedOn w:val="Normal"/>
    <w:next w:val="Normal"/>
    <w:autoRedefine/>
    <w:uiPriority w:val="39"/>
    <w:unhideWhenUsed/>
    <w:rsid w:val="00ED5AF8"/>
    <w:pPr>
      <w:spacing w:after="100"/>
    </w:pPr>
  </w:style>
  <w:style w:type="paragraph" w:styleId="TOC2">
    <w:name w:val="toc 2"/>
    <w:basedOn w:val="Normal"/>
    <w:next w:val="Normal"/>
    <w:autoRedefine/>
    <w:uiPriority w:val="39"/>
    <w:unhideWhenUsed/>
    <w:rsid w:val="00ED5AF8"/>
    <w:pPr>
      <w:spacing w:after="100"/>
      <w:ind w:left="220"/>
    </w:pPr>
  </w:style>
  <w:style w:type="paragraph" w:styleId="TOC3">
    <w:name w:val="toc 3"/>
    <w:basedOn w:val="Normal"/>
    <w:next w:val="Normal"/>
    <w:autoRedefine/>
    <w:uiPriority w:val="39"/>
    <w:unhideWhenUsed/>
    <w:rsid w:val="00ED5AF8"/>
    <w:pPr>
      <w:spacing w:after="100"/>
      <w:ind w:left="440"/>
    </w:pPr>
  </w:style>
  <w:style w:type="character" w:customStyle="1" w:styleId="UnresolvedMention2">
    <w:name w:val="Unresolved Mention2"/>
    <w:basedOn w:val="DefaultParagraphFont"/>
    <w:uiPriority w:val="99"/>
    <w:semiHidden/>
    <w:unhideWhenUsed/>
    <w:rsid w:val="001F2C5A"/>
    <w:rPr>
      <w:color w:val="605E5C"/>
      <w:shd w:val="clear" w:color="auto" w:fill="E1DFDD"/>
    </w:rPr>
  </w:style>
  <w:style w:type="character" w:customStyle="1" w:styleId="UnresolvedMention3">
    <w:name w:val="Unresolved Mention3"/>
    <w:basedOn w:val="DefaultParagraphFont"/>
    <w:uiPriority w:val="99"/>
    <w:semiHidden/>
    <w:unhideWhenUsed/>
    <w:rsid w:val="00D9027B"/>
    <w:rPr>
      <w:color w:val="605E5C"/>
      <w:shd w:val="clear" w:color="auto" w:fill="E1DFDD"/>
    </w:rPr>
  </w:style>
  <w:style w:type="character" w:styleId="Strong">
    <w:name w:val="Strong"/>
    <w:basedOn w:val="DefaultParagraphFont"/>
    <w:uiPriority w:val="22"/>
    <w:qFormat/>
    <w:rsid w:val="00406158"/>
    <w:rPr>
      <w:b/>
      <w:bCs/>
    </w:rPr>
  </w:style>
  <w:style w:type="character" w:styleId="UnresolvedMention">
    <w:name w:val="Unresolved Mention"/>
    <w:basedOn w:val="DefaultParagraphFont"/>
    <w:uiPriority w:val="99"/>
    <w:semiHidden/>
    <w:unhideWhenUsed/>
    <w:rsid w:val="002141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5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s.fed.us/restoration/documents/cflrp/tier1-application-template.docx" TargetMode="External"/><Relationship Id="rId18" Type="http://schemas.openxmlformats.org/officeDocument/2006/relationships/hyperlink" Target="https://www.fs.fed.us/restoration/documents/cflrp/is-cflrp-right-for-us.doc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fs.fed.us/restoration/CFLRP/glossary.s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Lindsay.buchanan@usda.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hris.french@usda.gov" TargetMode="External"/><Relationship Id="rId20" Type="http://schemas.openxmlformats.org/officeDocument/2006/relationships/hyperlink" Target="https://www.fs.fed.us/restoration/documents/cflrp/tier1-application-template.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fs.fed.us/restoration/documents/cflrp/is-cflrp-right-for-us.docx"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fs.fed.us/restoration/CFLRP/overview.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s.fed.us/restoration/documents/cflrp/is-cflrp-right-for-us.docx" TargetMode="External"/><Relationship Id="rId22" Type="http://schemas.openxmlformats.org/officeDocument/2006/relationships/hyperlink" Target="https://www.fs.fed.us/restoration/CFLRP/overview.s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s.fed.us/spf/coop/wyden/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ercury Document" ma:contentTypeID="0x010100FB2137FC7D2ADD4C886BC310886FA25F007FFC96A364649F4A9B4179944B7D429C" ma:contentTypeVersion="226" ma:contentTypeDescription="" ma:contentTypeScope="" ma:versionID="f602703a456d1dd2e3c34dd697272b9a">
  <xsd:schema xmlns:xsd="http://www.w3.org/2001/XMLSchema" xmlns:xs="http://www.w3.org/2001/XMLSchema" xmlns:p="http://schemas.microsoft.com/office/2006/metadata/properties" xmlns:ns1="http://schemas.microsoft.com/sharepoint/v3" xmlns:ns2="b1ee4e52-7a28-4c60-a8a0-052f4ae790bb" xmlns:ns4="73fb875a-8af9-4255-b008-0995492d31cd" xmlns:ns5="39d03957-c784-454d-bf0e-534632b63dd1" xmlns:ns6="afd34bf4-fd00-4610-bc95-26e043bb1fb0" targetNamespace="http://schemas.microsoft.com/office/2006/metadata/properties" ma:root="true" ma:fieldsID="0e03b76407cd198f84fad45a2a914f4c" ns1:_="" ns2:_="" ns4:_="" ns5:_="" ns6:_="">
    <xsd:import namespace="http://schemas.microsoft.com/sharepoint/v3"/>
    <xsd:import namespace="b1ee4e52-7a28-4c60-a8a0-052f4ae790bb"/>
    <xsd:import namespace="73fb875a-8af9-4255-b008-0995492d31cd"/>
    <xsd:import namespace="39d03957-c784-454d-bf0e-534632b63dd1"/>
    <xsd:import namespace="afd34bf4-fd00-4610-bc95-26e043bb1fb0"/>
    <xsd:element name="properties">
      <xsd:complexType>
        <xsd:sequence>
          <xsd:element name="documentManagement">
            <xsd:complexType>
              <xsd:all>
                <xsd:element ref="ns2:Signature1Title" minOccurs="0"/>
                <xsd:element ref="ns2:Signature2Name" minOccurs="0"/>
                <xsd:element ref="ns2:Signature2Title" minOccurs="0"/>
                <xsd:element ref="ns2:Signature1Name" minOccurs="0"/>
                <xsd:element ref="ns2:ThroughName" minOccurs="0"/>
                <xsd:element ref="ns2:ThroughTitle" minOccurs="0"/>
                <xsd:element ref="ns2:FromName" minOccurs="0"/>
                <xsd:element ref="ns2:FromTitle" minOccurs="0"/>
                <xsd:element ref="ns4:TaxCatchAll" minOccurs="0"/>
                <xsd:element ref="ns4:TaxCatchAllLabel" minOccurs="0"/>
                <xsd:element ref="ns2:OrgAddress1" minOccurs="0"/>
                <xsd:element ref="ns2:OrgAddress2" minOccurs="0"/>
                <xsd:element ref="ns2:OrgCity" minOccurs="0"/>
                <xsd:element ref="ns2:OrgState" minOccurs="0"/>
                <xsd:element ref="ns2:Organization_x0020_Zip_x0020_Code" minOccurs="0"/>
                <xsd:element ref="ns2:OrgTDDPhone" minOccurs="0"/>
                <xsd:element ref="ns2:ParentOrganization" minOccurs="0"/>
                <xsd:element ref="ns2:Physical_x0020_Address" minOccurs="0"/>
                <xsd:element ref="ns2:Recipient_x0020_Name" minOccurs="0"/>
                <xsd:element ref="ns2:Recipient_x0020_Title" minOccurs="0"/>
                <xsd:element ref="ns2:OrgPhone" minOccurs="0"/>
                <xsd:element ref="ns2:PackageID" minOccurs="0"/>
                <xsd:element ref="ns2:OrganizationDisplayName" minOccurs="0"/>
                <xsd:element ref="ns2:OrganizationURL" minOccurs="0"/>
                <xsd:element ref="ns2:Organization_x0020_Fax" minOccurs="0"/>
                <xsd:element ref="ns2:CC" minOccurs="0"/>
                <xsd:element ref="ns2:ReplyDueDate" minOccurs="0"/>
                <xsd:element ref="ns2:ReplyDueText" minOccurs="0"/>
                <xsd:element ref="ns2:Signature1Image" minOccurs="0"/>
                <xsd:element ref="ns2:Signature2Image" minOccurs="0"/>
                <xsd:element ref="ns5:_dlc_DocId" minOccurs="0"/>
                <xsd:element ref="ns5:_dlc_DocIdUrl" minOccurs="0"/>
                <xsd:element ref="ns2:SignatoryDate" minOccurs="0"/>
                <xsd:element ref="ns5:_dlc_DocIdPersistId" minOccurs="0"/>
                <xsd:element ref="ns2:TemplateFileCodes" minOccurs="0"/>
                <xsd:element ref="ns2:lda6edd764eb4f61bc2704c5745cea6b" minOccurs="0"/>
                <xsd:element ref="ns2:f5472597c9604623a551492cb483270e" minOccurs="0"/>
                <xsd:element ref="ns2:n429daeaf8a040c083604614d3f047b7" minOccurs="0"/>
                <xsd:element ref="ns2:SharedWithUsers" minOccurs="0"/>
                <xsd:element ref="ns2:SharedWithDetails" minOccurs="0"/>
                <xsd:element ref="ns6:MediaServiceAutoTags" minOccurs="0"/>
                <xsd:element ref="ns6:MediaServiceOCR" minOccurs="0"/>
                <xsd:element ref="ns6:MediaServiceDateTaken" minOccurs="0"/>
                <xsd:element ref="ns6:MediaServiceLocation" minOccurs="0"/>
                <xsd:element ref="ns6:MediaServiceGenerationTime" minOccurs="0"/>
                <xsd:element ref="ns6:MediaServiceEventHashCode" minOccurs="0"/>
                <xsd:element ref="ns1:_dlc_Exempt" minOccurs="0"/>
                <xsd:element ref="ns1:_dlc_ExpireDateSaved" minOccurs="0"/>
                <xsd:element ref="ns1:_dlc_ExpireDat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1" nillable="true" ma:displayName="Exempt from Policy" ma:hidden="true" ma:internalName="_dlc_Exempt" ma:readOnly="true">
      <xsd:simpleType>
        <xsd:restriction base="dms:Unknown"/>
      </xsd:simpleType>
    </xsd:element>
    <xsd:element name="_dlc_ExpireDateSaved" ma:index="62" nillable="true" ma:displayName="Original Expiration Date" ma:hidden="true" ma:internalName="_dlc_ExpireDateSaved" ma:readOnly="true">
      <xsd:simpleType>
        <xsd:restriction base="dms:DateTime"/>
      </xsd:simpleType>
    </xsd:element>
    <xsd:element name="_dlc_ExpireDate" ma:index="63" nillable="true" ma:displayName="Expiration Date" ma:description="" ma:hidden="true" ma:indexed="true" ma:internalName="_dlc_ExpireDate" ma:readOnly="true">
      <xsd:simpleType>
        <xsd:restriction base="dms:DateTime"/>
      </xsd:simpleType>
    </xsd:element>
    <xsd:element name="_ip_UnifiedCompliancePolicyProperties" ma:index="64" nillable="true" ma:displayName="Unified Compliance Policy Properties" ma:hidden="true" ma:internalName="_ip_UnifiedCompliancePolicyProperties">
      <xsd:simpleType>
        <xsd:restriction base="dms:Note"/>
      </xsd:simpleType>
    </xsd:element>
    <xsd:element name="_ip_UnifiedCompliancePolicyUIAction" ma:index="6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ee4e52-7a28-4c60-a8a0-052f4ae790bb" elementFormDefault="qualified">
    <xsd:import namespace="http://schemas.microsoft.com/office/2006/documentManagement/types"/>
    <xsd:import namespace="http://schemas.microsoft.com/office/infopath/2007/PartnerControls"/>
    <xsd:element name="Signature1Title" ma:index="2" nillable="true" ma:displayName="Signature1Title" ma:internalName="Signature1Title" ma:readOnly="false">
      <xsd:simpleType>
        <xsd:restriction base="dms:Text">
          <xsd:maxLength value="255"/>
        </xsd:restriction>
      </xsd:simpleType>
    </xsd:element>
    <xsd:element name="Signature2Name" ma:index="3" nillable="true" ma:displayName="Signature2Name" ma:internalName="Signature2Name" ma:readOnly="false">
      <xsd:simpleType>
        <xsd:restriction base="dms:Text">
          <xsd:maxLength value="255"/>
        </xsd:restriction>
      </xsd:simpleType>
    </xsd:element>
    <xsd:element name="Signature2Title" ma:index="4" nillable="true" ma:displayName="Signature2Title" ma:internalName="Signature2Title" ma:readOnly="false">
      <xsd:simpleType>
        <xsd:restriction base="dms:Text">
          <xsd:maxLength value="255"/>
        </xsd:restriction>
      </xsd:simpleType>
    </xsd:element>
    <xsd:element name="Signature1Name" ma:index="5" nillable="true" ma:displayName="Signature1Name" ma:internalName="Signature1Name" ma:readOnly="false">
      <xsd:simpleType>
        <xsd:restriction base="dms:Text">
          <xsd:maxLength value="255"/>
        </xsd:restriction>
      </xsd:simpleType>
    </xsd:element>
    <xsd:element name="ThroughName" ma:index="6" nillable="true" ma:displayName="Through Name" ma:description="Through name: Optional. Name of the person receiving the completed correspondence." ma:internalName="ThroughName" ma:readOnly="false">
      <xsd:simpleType>
        <xsd:restriction base="dms:Text">
          <xsd:maxLength value="255"/>
        </xsd:restriction>
      </xsd:simpleType>
    </xsd:element>
    <xsd:element name="ThroughTitle" ma:index="7" nillable="true" ma:displayName="Through Title" ma:description="Through Title: Optional. Title of the person receiving the completed correspondence." ma:internalName="ThroughTitle" ma:readOnly="false">
      <xsd:simpleType>
        <xsd:restriction base="dms:Text">
          <xsd:maxLength value="255"/>
        </xsd:restriction>
      </xsd:simpleType>
    </xsd:element>
    <xsd:element name="FromName" ma:index="9" nillable="true" ma:displayName="From Name" ma:description="From Name: Required. Enter name of the person signing the completed correspondence." ma:internalName="FromName" ma:readOnly="false">
      <xsd:simpleType>
        <xsd:restriction base="dms:Text">
          <xsd:maxLength value="255"/>
        </xsd:restriction>
      </xsd:simpleType>
    </xsd:element>
    <xsd:element name="FromTitle" ma:index="10" nillable="true" ma:displayName="From Title" ma:description="From Title: Optional. Title of the person signing the completed correspondence." ma:internalName="FromTitle" ma:readOnly="false">
      <xsd:simpleType>
        <xsd:restriction base="dms:Text">
          <xsd:maxLength value="255"/>
        </xsd:restriction>
      </xsd:simpleType>
    </xsd:element>
    <xsd:element name="OrgAddress1" ma:index="14" nillable="true" ma:displayName="Organization Address 1" ma:internalName="OrgAddress1" ma:readOnly="false">
      <xsd:simpleType>
        <xsd:restriction base="dms:Text">
          <xsd:maxLength value="255"/>
        </xsd:restriction>
      </xsd:simpleType>
    </xsd:element>
    <xsd:element name="OrgAddress2" ma:index="15" nillable="true" ma:displayName="Organization Address 2" ma:internalName="OrgAddress2" ma:readOnly="false">
      <xsd:simpleType>
        <xsd:restriction base="dms:Text">
          <xsd:maxLength value="255"/>
        </xsd:restriction>
      </xsd:simpleType>
    </xsd:element>
    <xsd:element name="OrgCity" ma:index="16" nillable="true" ma:displayName="Organization City" ma:internalName="OrgCity" ma:readOnly="false">
      <xsd:simpleType>
        <xsd:restriction base="dms:Text">
          <xsd:maxLength value="255"/>
        </xsd:restriction>
      </xsd:simpleType>
    </xsd:element>
    <xsd:element name="OrgState" ma:index="17" nillable="true" ma:displayName="Organization State" ma:internalName="OrgState" ma:readOnly="false">
      <xsd:simpleType>
        <xsd:restriction base="dms:Text">
          <xsd:maxLength value="255"/>
        </xsd:restriction>
      </xsd:simpleType>
    </xsd:element>
    <xsd:element name="Organization_x0020_Zip_x0020_Code" ma:index="18" nillable="true" ma:displayName="Organization Zip Code" ma:internalName="Organization_x0020_Zip_x0020_Code" ma:readOnly="false">
      <xsd:simpleType>
        <xsd:restriction base="dms:Text">
          <xsd:maxLength value="255"/>
        </xsd:restriction>
      </xsd:simpleType>
    </xsd:element>
    <xsd:element name="OrgTDDPhone" ma:index="19" nillable="true" ma:displayName="Organization TDD Phone" ma:internalName="OrgTDDPhone" ma:readOnly="false">
      <xsd:simpleType>
        <xsd:restriction base="dms:Text">
          <xsd:maxLength value="255"/>
        </xsd:restriction>
      </xsd:simpleType>
    </xsd:element>
    <xsd:element name="ParentOrganization" ma:index="20" nillable="true" ma:displayName="ParentOrganization" ma:internalName="ParentOrganization" ma:readOnly="false">
      <xsd:simpleType>
        <xsd:restriction base="dms:Text">
          <xsd:maxLength value="255"/>
        </xsd:restriction>
      </xsd:simpleType>
    </xsd:element>
    <xsd:element name="Physical_x0020_Address" ma:index="21" nillable="true" ma:displayName="Physical Address" ma:description="Physical Address: Optional. Enter the address to which physical correspondence will be sent." ma:internalName="Physical_x0020_Address" ma:readOnly="false">
      <xsd:simpleType>
        <xsd:restriction base="dms:Note">
          <xsd:maxLength value="255"/>
        </xsd:restriction>
      </xsd:simpleType>
    </xsd:element>
    <xsd:element name="Recipient_x0020_Name" ma:index="22" nillable="true" ma:displayName="Recipient Name" ma:description="Recipient Name: Optional. Enter the name of the person receiving the completed correspondence." ma:internalName="Recipient_x0020_Name" ma:readOnly="false">
      <xsd:simpleType>
        <xsd:restriction base="dms:Text">
          <xsd:maxLength value="255"/>
        </xsd:restriction>
      </xsd:simpleType>
    </xsd:element>
    <xsd:element name="Recipient_x0020_Title" ma:index="23" nillable="true" ma:displayName="Recipient Title" ma:description="Recipient Title: Optional. Enter the title of the person receiving the completed correspondence." ma:internalName="Recipient_x0020_Title" ma:readOnly="false">
      <xsd:simpleType>
        <xsd:restriction base="dms:Text">
          <xsd:maxLength value="255"/>
        </xsd:restriction>
      </xsd:simpleType>
    </xsd:element>
    <xsd:element name="OrgPhone" ma:index="26" nillable="true" ma:displayName="Organization Primary Phone" ma:internalName="OrgPhone" ma:readOnly="false">
      <xsd:simpleType>
        <xsd:restriction base="dms:Text">
          <xsd:maxLength value="255"/>
        </xsd:restriction>
      </xsd:simpleType>
    </xsd:element>
    <xsd:element name="PackageID" ma:index="27" nillable="true" ma:displayName="PackageID" ma:decimals="0" ma:description="A sequential identifier generated by Mercury." ma:indexed="true" ma:internalName="PackageID" ma:readOnly="false" ma:percentage="FALSE">
      <xsd:simpleType>
        <xsd:restriction base="dms:Number"/>
      </xsd:simpleType>
    </xsd:element>
    <xsd:element name="OrganizationDisplayName" ma:index="28" nillable="true" ma:displayName="OrganizationDisplayName" ma:internalName="OrganizationDisplayName">
      <xsd:simpleType>
        <xsd:restriction base="dms:Text">
          <xsd:maxLength value="255"/>
        </xsd:restriction>
      </xsd:simpleType>
    </xsd:element>
    <xsd:element name="OrganizationURL" ma:index="29" nillable="true" ma:displayName="OrganizationURL" ma:format="Hyperlink" ma:internalName="Organization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rganization_x0020_Fax" ma:index="30" nillable="true" ma:displayName="Organization Fax" ma:internalName="Organization_x0020_Fax" ma:readOnly="false">
      <xsd:simpleType>
        <xsd:restriction base="dms:Text">
          <xsd:maxLength value="255"/>
        </xsd:restriction>
      </xsd:simpleType>
    </xsd:element>
    <xsd:element name="CC" ma:index="31" nillable="true" ma:displayName="CC" ma:description="CC Address: Optional. Enter names or email addresses." ma:internalName="CC" ma:readOnly="false">
      <xsd:simpleType>
        <xsd:restriction base="dms:Text">
          <xsd:maxLength value="255"/>
        </xsd:restriction>
      </xsd:simpleType>
    </xsd:element>
    <xsd:element name="ReplyDueDate" ma:index="32" nillable="true" ma:displayName="Reply Due Date" ma:description="Reply Due Date: Optional. Enter the date a reply is expected." ma:format="DateOnly" ma:internalName="ReplyDueDate" ma:readOnly="false">
      <xsd:simpleType>
        <xsd:restriction base="dms:DateTime"/>
      </xsd:simpleType>
    </xsd:element>
    <xsd:element name="ReplyDueText" ma:index="33" nillable="true" ma:displayName="ReplyDueText" ma:internalName="ReplyDueText" ma:readOnly="false">
      <xsd:simpleType>
        <xsd:restriction base="dms:Text">
          <xsd:maxLength value="255"/>
        </xsd:restriction>
      </xsd:simpleType>
    </xsd:element>
    <xsd:element name="Signature1Image" ma:index="34" nillable="true" ma:displayName="Signature1Image" ma:internalName="Signature1Image" ma:readOnly="false">
      <xsd:simpleType>
        <xsd:restriction base="dms:Note">
          <xsd:maxLength value="255"/>
        </xsd:restriction>
      </xsd:simpleType>
    </xsd:element>
    <xsd:element name="Signature2Image" ma:index="35" nillable="true" ma:displayName="Signature2Image" ma:internalName="Signature2Image" ma:readOnly="false">
      <xsd:simpleType>
        <xsd:restriction base="dms:Note">
          <xsd:maxLength value="255"/>
        </xsd:restriction>
      </xsd:simpleType>
    </xsd:element>
    <xsd:element name="SignatoryDate" ma:index="39" nillable="true" ma:displayName="Signatory Date" ma:format="DateOnly" ma:internalName="SignatoryDate" ma:readOnly="false">
      <xsd:simpleType>
        <xsd:restriction base="dms:DateTime"/>
      </xsd:simpleType>
    </xsd:element>
    <xsd:element name="TemplateFileCodes" ma:index="41" nillable="true" ma:displayName="TemplateFileCodes" ma:internalName="TemplateFileCodes" ma:readOnly="false">
      <xsd:simpleType>
        <xsd:restriction base="dms:Text">
          <xsd:maxLength value="255"/>
        </xsd:restriction>
      </xsd:simpleType>
    </xsd:element>
    <xsd:element name="lda6edd764eb4f61bc2704c5745cea6b" ma:index="47" nillable="true" ma:taxonomy="true" ma:internalName="lda6edd764eb4f61bc2704c5745cea6b" ma:taxonomyFieldName="Organization" ma:displayName="Organization" ma:indexed="true" ma:default="" ma:fieldId="{5da6edd7-64eb-4f61-bc27-04c5745cea6b}" ma:sspId="8ff62593-b918-4deb-ac08-0d74ac0cc7e6" ma:termSetId="869a237e-8fed-4c37-8357-a176ecd58672" ma:anchorId="00000000-0000-0000-0000-000000000000" ma:open="false" ma:isKeyword="false">
      <xsd:complexType>
        <xsd:sequence>
          <xsd:element ref="pc:Terms" minOccurs="0" maxOccurs="1"/>
        </xsd:sequence>
      </xsd:complexType>
    </xsd:element>
    <xsd:element name="f5472597c9604623a551492cb483270e" ma:index="48" nillable="true" ma:taxonomy="true" ma:internalName="f5472597c9604623a551492cb483270e" ma:taxonomyFieldName="Route_x002d_To" ma:displayName="Route-To" ma:default="" ma:fieldId="{f5472597-c960-4623-a551-492cb483270e}" ma:taxonomyMulti="true" ma:sspId="8ff62593-b918-4deb-ac08-0d74ac0cc7e6" ma:termSetId="0ae2fc63-960b-4e9d-8303-7468b8609020" ma:anchorId="00000000-0000-0000-0000-000000000000" ma:open="false" ma:isKeyword="false">
      <xsd:complexType>
        <xsd:sequence>
          <xsd:element ref="pc:Terms" minOccurs="0" maxOccurs="1"/>
        </xsd:sequence>
      </xsd:complexType>
    </xsd:element>
    <xsd:element name="n429daeaf8a040c083604614d3f047b7" ma:index="49" nillable="true" ma:taxonomy="true" ma:internalName="n429daeaf8a040c083604614d3f047b7" ma:taxonomyFieldName="File_x0020_Codes" ma:displayName="File Codes" ma:default="" ma:fieldId="{7429daea-f8a0-40c0-8360-4614d3f047b7}" ma:taxonomyMulti="true" ma:sspId="8ff62593-b918-4deb-ac08-0d74ac0cc7e6" ma:termSetId="970d38ce-1be0-4126-ad2d-add6fe893f8e" ma:anchorId="00000000-0000-0000-0000-000000000000" ma:open="false" ma:isKeyword="false">
      <xsd:complexType>
        <xsd:sequence>
          <xsd:element ref="pc:Terms" minOccurs="0" maxOccurs="1"/>
        </xsd:sequence>
      </xsd:complexType>
    </xsd:element>
    <xsd:element name="SharedWithUsers" ma:index="5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3f5eff0-1c56-4a04-8683-0f3e58e4caaf}" ma:internalName="TaxCatchAll" ma:showField="CatchAllData" ma:web="39d03957-c784-454d-bf0e-534632b63dd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f3f5eff0-1c56-4a04-8683-0f3e58e4caaf}" ma:internalName="TaxCatchAllLabel" ma:readOnly="true" ma:showField="CatchAllDataLabel" ma:web="39d03957-c784-454d-bf0e-534632b63dd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d03957-c784-454d-bf0e-534632b63dd1"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fd34bf4-fd00-4610-bc95-26e043bb1fb0" elementFormDefault="qualified">
    <xsd:import namespace="http://schemas.microsoft.com/office/2006/documentManagement/types"/>
    <xsd:import namespace="http://schemas.microsoft.com/office/infopath/2007/PartnerControls"/>
    <xsd:element name="MediaServiceAutoTags" ma:index="55" nillable="true" ma:displayName="Tags" ma:internalName="MediaServiceAutoTags" ma:readOnly="true">
      <xsd:simpleType>
        <xsd:restriction base="dms:Text"/>
      </xsd:simpleType>
    </xsd:element>
    <xsd:element name="MediaServiceOCR" ma:index="56" nillable="true" ma:displayName="Extracted Text" ma:internalName="MediaServiceOCR" ma:readOnly="true">
      <xsd:simpleType>
        <xsd:restriction base="dms:Note">
          <xsd:maxLength value="255"/>
        </xsd:restriction>
      </xsd:simpleType>
    </xsd:element>
    <xsd:element name="MediaServiceDateTaken" ma:index="57" nillable="true" ma:displayName="MediaServiceDateTaken" ma:hidden="true" ma:internalName="MediaServiceDateTaken" ma:readOnly="true">
      <xsd:simpleType>
        <xsd:restriction base="dms:Text"/>
      </xsd:simpleType>
    </xsd:element>
    <xsd:element name="MediaServiceLocation" ma:index="58" nillable="true" ma:displayName="Location" ma:internalName="MediaServiceLocation" ma:readOnly="true">
      <xsd:simpleType>
        <xsd:restriction base="dms:Text"/>
      </xsd:simpleType>
    </xsd:element>
    <xsd:element name="MediaServiceGenerationTime" ma:index="59" nillable="true" ma:displayName="MediaServiceGenerationTime" ma:hidden="true" ma:internalName="MediaServiceGenerationTime" ma:readOnly="true">
      <xsd:simpleType>
        <xsd:restriction base="dms:Text"/>
      </xsd:simpleType>
    </xsd:element>
    <xsd:element name="MediaServiceEventHashCode" ma:index="6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3" ma:displayName="Content Type"/>
        <xsd:element ref="dc:title" minOccurs="0" maxOccurs="1" ma:index="1"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ignature2Name xmlns="b1ee4e52-7a28-4c60-a8a0-052f4ae790bb" xsi:nil="true"/>
    <OrgTDDPhone xmlns="b1ee4e52-7a28-4c60-a8a0-052f4ae790bb" xsi:nil="true"/>
    <ParentOrganization xmlns="b1ee4e52-7a28-4c60-a8a0-052f4ae790bb" xsi:nil="true"/>
    <CC xmlns="b1ee4e52-7a28-4c60-a8a0-052f4ae790bb">David Lytle; Chuck Oliver; Eric Davis; Lindsay Buchanan; Leah Fine; pdl wo nfs fm regional directors</CC>
    <OrgCity xmlns="b1ee4e52-7a28-4c60-a8a0-052f4ae790bb">Washington</OrgCity>
    <Recipient_x0020_Title xmlns="b1ee4e52-7a28-4c60-a8a0-052f4ae790bb" xsi:nil="true"/>
    <Physical_x0020_Address xmlns="b1ee4e52-7a28-4c60-a8a0-052f4ae790bb" xsi:nil="true"/>
    <ReplyDueText xmlns="b1ee4e52-7a28-4c60-a8a0-052f4ae790bb">October 24, 2022</ReplyDueText>
    <Recipient_x0020_Name xmlns="b1ee4e52-7a28-4c60-a8a0-052f4ae790bb">Regional Foresters, Station Directors, IITF Director, and Deputy Chiefs</Recipient_x0020_Name>
    <PackageID xmlns="b1ee4e52-7a28-4c60-a8a0-052f4ae790bb">581677</PackageID>
    <SignatoryDate xmlns="b1ee4e52-7a28-4c60-a8a0-052f4ae790bb" xsi:nil="true"/>
    <TemplateFileCodes xmlns="b1ee4e52-7a28-4c60-a8a0-052f4ae790bb">1930; 2400; 2500</TemplateFileCodes>
    <lda6edd764eb4f61bc2704c5745cea6b xmlns="b1ee4e52-7a28-4c60-a8a0-052f4ae790bb">
      <Terms xmlns="http://schemas.microsoft.com/office/infopath/2007/PartnerControls">
        <TermInfo xmlns="http://schemas.microsoft.com/office/infopath/2007/PartnerControls">
          <TermName xmlns="http://schemas.microsoft.com/office/infopath/2007/PartnerControls">National Forest System</TermName>
          <TermId xmlns="http://schemas.microsoft.com/office/infopath/2007/PartnerControls">5728848f-5a9f-433a-9599-59835d2cdf4d</TermId>
        </TermInfo>
      </Terms>
    </lda6edd764eb4f61bc2704c5745cea6b>
    <Organization_x0020_Fax xmlns="b1ee4e52-7a28-4c60-a8a0-052f4ae790bb" xsi:nil="true"/>
    <Signature1Name xmlns="b1ee4e52-7a28-4c60-a8a0-052f4ae790bb">Christopher B. French</Signature1Name>
    <OrgPhone xmlns="b1ee4e52-7a28-4c60-a8a0-052f4ae790bb" xsi:nil="true"/>
    <ReplyDueDate xmlns="b1ee4e52-7a28-4c60-a8a0-052f4ae790bb">2022-10-24T04:00:00+00:00</ReplyDueDate>
    <FromTitle xmlns="b1ee4e52-7a28-4c60-a8a0-052f4ae790bb" xsi:nil="true"/>
    <FromName xmlns="b1ee4e52-7a28-4c60-a8a0-052f4ae790bb">N/A</FromName>
    <OrgAddress2 xmlns="b1ee4e52-7a28-4c60-a8a0-052f4ae790bb" xsi:nil="true"/>
    <Signature1Title xmlns="b1ee4e52-7a28-4c60-a8a0-052f4ae790bb">Deputy Chief, National Forest System</Signature1Title>
    <OrgAddress1 xmlns="b1ee4e52-7a28-4c60-a8a0-052f4ae790bb">1400 Independence Avenue, SW</OrgAddress1>
    <Signature2Image xmlns="b1ee4e52-7a28-4c60-a8a0-052f4ae790bb" xsi:nil="true"/>
    <OrganizationDisplayName xmlns="b1ee4e52-7a28-4c60-a8a0-052f4ae790bb">Washington Office</OrganizationDisplayName>
    <ThroughTitle xmlns="b1ee4e52-7a28-4c60-a8a0-052f4ae790bb" xsi:nil="true"/>
    <OrganizationURL xmlns="b1ee4e52-7a28-4c60-a8a0-052f4ae790bb">
      <Url xsi:nil="true"/>
      <Description xsi:nil="true"/>
    </OrganizationURL>
    <n429daeaf8a040c083604614d3f047b7 xmlns="b1ee4e52-7a28-4c60-a8a0-052f4ae790bb">
      <Terms xmlns="http://schemas.microsoft.com/office/infopath/2007/PartnerControls">
        <TermInfo xmlns="http://schemas.microsoft.com/office/infopath/2007/PartnerControls">
          <TermName xmlns="http://schemas.microsoft.com/office/infopath/2007/PartnerControls">1930 - Program Development and Budgeting Administration</TermName>
          <TermId xmlns="http://schemas.microsoft.com/office/infopath/2007/PartnerControls">e36fbb1e-876d-40ad-8d57-5ff3a402288a</TermId>
        </TermInfo>
        <TermInfo xmlns="http://schemas.microsoft.com/office/infopath/2007/PartnerControls">
          <TermName xmlns="http://schemas.microsoft.com/office/infopath/2007/PartnerControls">2400 - Forest Management Program Administration</TermName>
          <TermId xmlns="http://schemas.microsoft.com/office/infopath/2007/PartnerControls">5f51f84c-9d74-4419-bde8-244af70820c0</TermId>
        </TermInfo>
        <TermInfo xmlns="http://schemas.microsoft.com/office/infopath/2007/PartnerControls">
          <TermName xmlns="http://schemas.microsoft.com/office/infopath/2007/PartnerControls">2500 - Watershed and Air Management General Program Administration</TermName>
          <TermId xmlns="http://schemas.microsoft.com/office/infopath/2007/PartnerControls">374bf078-9f92-4e8c-96ec-3fa646225ffb</TermId>
        </TermInfo>
      </Terms>
    </n429daeaf8a040c083604614d3f047b7>
    <ThroughName xmlns="b1ee4e52-7a28-4c60-a8a0-052f4ae790bb" xsi:nil="true"/>
    <Signature2Title xmlns="b1ee4e52-7a28-4c60-a8a0-052f4ae790bb" xsi:nil="true"/>
    <OrgState xmlns="b1ee4e52-7a28-4c60-a8a0-052f4ae790bb">D.C.</OrgState>
    <Organization_x0020_Zip_x0020_Code xmlns="b1ee4e52-7a28-4c60-a8a0-052f4ae790bb">20250</Organization_x0020_Zip_x0020_Code>
    <Signature1Image xmlns="b1ee4e52-7a28-4c60-a8a0-052f4ae790bb">https://usdagcc.sharepoint.com/sites/FS-WO-CSA1/Mercury/Lists/Mercury%20signatures/Attachments/1297/signature.png</Signature1Image>
    <f5472597c9604623a551492cb483270e xmlns="b1ee4e52-7a28-4c60-a8a0-052f4ae790bb">
      <Terms xmlns="http://schemas.microsoft.com/office/infopath/2007/PartnerControls">
        <TermInfo xmlns="http://schemas.microsoft.com/office/infopath/2007/PartnerControls">
          <TermName xmlns="http://schemas.microsoft.com/office/infopath/2007/PartnerControls">2600</TermName>
          <TermId xmlns="http://schemas.microsoft.com/office/infopath/2007/PartnerControls">0002a71c-fc9e-4e85-898b-c43d68bd666c</TermId>
        </TermInfo>
        <TermInfo xmlns="http://schemas.microsoft.com/office/infopath/2007/PartnerControls">
          <TermName xmlns="http://schemas.microsoft.com/office/infopath/2007/PartnerControls">3400</TermName>
          <TermId xmlns="http://schemas.microsoft.com/office/infopath/2007/PartnerControls">24dd9751-d17f-4410-97fc-283ac763834c</TermId>
        </TermInfo>
        <TermInfo xmlns="http://schemas.microsoft.com/office/infopath/2007/PartnerControls">
          <TermName xmlns="http://schemas.microsoft.com/office/infopath/2007/PartnerControls">5100</TermName>
          <TermId xmlns="http://schemas.microsoft.com/office/infopath/2007/PartnerControls">f88ea395-35f7-42f5-866c-a03982f32d14</TermId>
        </TermInfo>
      </Terms>
    </f5472597c9604623a551492cb483270e>
    <TaxCatchAll xmlns="73fb875a-8af9-4255-b008-0995492d31cd">
      <Value>1205</Value>
      <Value>355</Value>
      <Value>1215</Value>
      <Value>1334</Value>
      <Value>1127</Value>
      <Value>986</Value>
      <Value>991</Value>
    </TaxCatchAll>
    <_dlc_DocId xmlns="39d03957-c784-454d-bf0e-534632b63dd1">YNURSQCXHYUA-1762000756-583321</_dlc_DocId>
    <_dlc_DocIdUrl xmlns="39d03957-c784-454d-bf0e-534632b63dd1">
      <Url>https://usdagcc.sharepoint.com/sites/FS-WO-CSA1/Mercury/_layouts/15/DocIdRedir.aspx?ID=YNURSQCXHYUA-1762000756-583321</Url>
      <Description>YNURSQCXHYUA-1762000756-583321</Description>
    </_dlc_DocIdUrl>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9187B-8C9E-4FD2-B9C5-7790CD3E5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ee4e52-7a28-4c60-a8a0-052f4ae790bb"/>
    <ds:schemaRef ds:uri="73fb875a-8af9-4255-b008-0995492d31cd"/>
    <ds:schemaRef ds:uri="39d03957-c784-454d-bf0e-534632b63dd1"/>
    <ds:schemaRef ds:uri="afd34bf4-fd00-4610-bc95-26e043bb1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6DC2A7-7C29-4CAD-A997-B9D103BF790C}">
  <ds:schemaRefs>
    <ds:schemaRef ds:uri="http://schemas.microsoft.com/sharepoint/events"/>
  </ds:schemaRefs>
</ds:datastoreItem>
</file>

<file path=customXml/itemProps3.xml><?xml version="1.0" encoding="utf-8"?>
<ds:datastoreItem xmlns:ds="http://schemas.openxmlformats.org/officeDocument/2006/customXml" ds:itemID="{6994898D-C05F-454B-B98E-0BCEFBE605BF}">
  <ds:schemaRefs>
    <ds:schemaRef ds:uri="http://schemas.microsoft.com/sharepoint/v3/contenttype/forms"/>
  </ds:schemaRefs>
</ds:datastoreItem>
</file>

<file path=customXml/itemProps4.xml><?xml version="1.0" encoding="utf-8"?>
<ds:datastoreItem xmlns:ds="http://schemas.openxmlformats.org/officeDocument/2006/customXml" ds:itemID="{CA7B838A-6B97-4B53-AB6B-228BA6022155}">
  <ds:schemaRefs>
    <ds:schemaRef ds:uri="http://schemas.microsoft.com/office/2006/metadata/properties"/>
    <ds:schemaRef ds:uri="http://schemas.microsoft.com/office/infopath/2007/PartnerControls"/>
    <ds:schemaRef ds:uri="b1ee4e52-7a28-4c60-a8a0-052f4ae790bb"/>
    <ds:schemaRef ds:uri="73fb875a-8af9-4255-b008-0995492d31cd"/>
    <ds:schemaRef ds:uri="39d03957-c784-454d-bf0e-534632b63dd1"/>
    <ds:schemaRef ds:uri="http://schemas.microsoft.com/sharepoint/v3"/>
  </ds:schemaRefs>
</ds:datastoreItem>
</file>

<file path=customXml/itemProps5.xml><?xml version="1.0" encoding="utf-8"?>
<ds:datastoreItem xmlns:ds="http://schemas.openxmlformats.org/officeDocument/2006/customXml" ds:itemID="{9FE9AE73-1E4F-449A-A4F9-F79FE3A1E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2464</Words>
  <Characters>14050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CFLRP Tier 1 Pre-Proposal Application Process Overview and Criteria</dc:title>
  <dc:subject>Collaborative Forest Landscape Restoration Project Proposals</dc:subject>
  <dc:creator>Buchanan, Lindsay S -FS</dc:creator>
  <cp:keywords>CFLRP</cp:keywords>
  <dc:description/>
  <cp:lastModifiedBy>Bancroft, Kris -FS</cp:lastModifiedBy>
  <cp:revision>61</cp:revision>
  <cp:lastPrinted>2019-07-10T13:43:00Z</cp:lastPrinted>
  <dcterms:created xsi:type="dcterms:W3CDTF">2021-08-20T17:13:00Z</dcterms:created>
  <dcterms:modified xsi:type="dcterms:W3CDTF">2022-03-28T14:24:00Z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0x010100FB2137FC7D2ADD4C886BC310886FA25F007FFC96A364649F4A9B4179944B7D429C</vt:lpwstr>
  </property>
  <property fmtid="{D5CDD505-2E9C-101B-9397-08002B2CF9AE}" pid="3" name="Route-To">
    <vt:lpwstr>1205;#2600|0002a71c-fc9e-4e85-898b-c43d68bd666c;#1334;#3400|24dd9751-d17f-4410-97fc-283ac763834c;#1215;#5100|f88ea395-35f7-42f5-866c-a03982f32d14</vt:lpwstr>
  </property>
  <property fmtid="{D5CDD505-2E9C-101B-9397-08002B2CF9AE}" pid="4" name="File Codes">
    <vt:lpwstr>986;#1930 - Program Development and Budgeting Administration|e36fbb1e-876d-40ad-8d57-5ff3a402288a;#991;#2400 - Forest Management Program Administration|5f51f84c-9d74-4419-bde8-244af70820c0;#1127;#2500 - Watershed and Air Management General Program Administration|374bf078-9f92-4e8c-96ec-3fa646225ffb</vt:lpwstr>
  </property>
  <property fmtid="{D5CDD505-2E9C-101B-9397-08002B2CF9AE}" pid="5" name="Organization">
    <vt:lpwstr>355;#National Forest System|5728848f-5a9f-433a-9599-59835d2cdf4d</vt:lpwstr>
  </property>
  <property fmtid="{D5CDD505-2E9C-101B-9397-08002B2CF9AE}" pid="6" name="_dlc_DocIdItemGuid">
    <vt:lpwstr>46240b21-472a-43e9-af8b-9fb5f879c9e7</vt:lpwstr>
  </property>
  <property fmtid="{D5CDD505-2E9C-101B-9397-08002B2CF9AE}" pid="7" name="_docset_NoMedatataSyncRequired">
    <vt:lpwstr>False</vt:lpwstr>
  </property>
  <property fmtid="{D5CDD505-2E9C-101B-9397-08002B2CF9AE}" pid="8" name="_dlc_policyId">
    <vt:lpwstr>/sites/FS-WO-CSA1/Mercury/Work Library</vt:lpwstr>
  </property>
  <property fmtid="{D5CDD505-2E9C-101B-9397-08002B2CF9AE}" pid="9" name="ItemRetentionFormula">
    <vt:lpwstr/>
  </property>
</Properties>
</file>